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Навигация и управление движением. 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Сборник докладов IV конференции молодых ученых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Под общей редакцией академика РАН  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В.Г.Пешехонова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Научный редактор д.т.н.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О.А.Степанов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РФ-ЦНИИ "Электроприбор", 2002.-316 с.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ISBN 5-900780-41-4.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РФ-ЦНИИ "Электроприбор",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   Международная общественная организация    "Академия навигации и управления движением" 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Настоящий сборник содержит материалы 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IV конференции молодых ученых "Навигация и управление движением"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, организованной ГНЦ РФ-ЦНИИ "Электроприбор", международной общественной организацией "Академия навигации и управления движением" и Санкт-Петербургским государственным электротехническим университетом "ЛЭТИ".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Конференция проводилась в два этапа. Первый этап проходил 12 - 14 марта 2002 г. в Государственном научном центре Российской Федерации - ЦНИИ "Электроприбор" (С.-Петербург), второй - с 1 августа по 30 ноября 2002 г. в Интернете 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instrText xml:space="preserve"> HYPERLINK "http://www.elektropribor.spb.ru/main.html" </w:instrTex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SimSun" w:cs="Arial"/>
          <w:i w:val="0"/>
          <w:caps w:val="0"/>
          <w:color w:val="0000FF"/>
          <w:spacing w:val="0"/>
          <w:sz w:val="19"/>
          <w:szCs w:val="19"/>
          <w:bdr w:val="none" w:color="auto" w:sz="0" w:space="0"/>
          <w:shd w:val="clear" w:fill="FFFFFF"/>
        </w:rPr>
        <w:t>на сайте ЦНИИ "Электроприбор"</w:t>
      </w:r>
      <w:r>
        <w:rPr>
          <w:rFonts w:hint="default" w:ascii="Arial" w:hAnsi="Arial" w:eastAsia="SimSun" w:cs="Arial"/>
          <w:i w:val="0"/>
          <w:caps w:val="0"/>
          <w:color w:val="0000FF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 В сборник включены доклады, рекомендованные к опубликованию оргкомитетом по результатам их обсуждения в Интернете, и представленные на первом этапе лекции ведущих ученых.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СОДЕРЖАНИЕ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57"/>
        <w:gridCol w:w="439"/>
      </w:tblGrid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От оргкомитета IV конференции молодых ученых "Навигация и управление движением"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"Интеллектуальные системы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С.Н.Васильев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Логический подход к управлению динамическими системами (Л е к ц и я)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Е.А.Черкашин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Интеллектуализация информационно-управляющих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Т.И.Маджара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Автоматизированная система решения задач оптимального управления ОПТ/1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"Гироскопические системы"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А.А.Столбов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 повышении точности автоматизированной калибровки инерциальной навигационной системы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на неуправляемых гироскопах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А.М.Боронахин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Использование аналитической гировертикали усеченного состава для навигации на рельсовом пути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В.В.Пчелин, А.В.Усков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Гирогоризонткомпас на основе бесплатформенной короткопериодной вертикали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Н.В.Гончаров, Ю.В.Филатов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Развитие гониометрических методов и средств контроля углового положения объекта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"Обработка информации"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Л.А.Мироновский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Теория инвариантов и ее применение в технической диагностике (Л е к ц и я )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Ю.А.Литвиненко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Чувствительность фильтра Калмана к неопределенности параметров течения при решении задачи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демпфирования инерциальной навигационной системы по данным относительного лага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А.П.Алешкин, Т.О.Мысливцев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Адаптивное эмпирическое оценивание вектора состояния космического аппарата в условиях дефицита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измерительных данных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М.С.Корюкин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Применение нейросетевых алгоритмов для обработки информации избыточного блока датчиков первичной информации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Г.В.Безмен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Анализ возможности использования нейронных сетей для решения задач фильтрации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К.Ю.Петрова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Оптимизация различимости дефектов при тестовом диагностировании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И.С.Каютин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и реализация алгоритмов цифровой обработки информации в датчике линейных ускорений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Д.П.Лукьянов, А.Я.Майзелис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вариаций скорости высокоскоростных газовых потоков в соплах переменного сечения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В.А.Смирнов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Алгебраический синтез регуляторов гироскопических систем стабилизации и управления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А.В.Бобков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Система ориентации по видимому изображению местности на основе анализа набора линий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"Чувствительные элементы систем навигации и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М.И.Евстифеев, М.Ф.Смирнов, А.А.Унтилов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Анализ механических, электрических и тепловых характеристик при проектировании микромеханического гироскопа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Д.П.Лукьянов, И.Ю.Ладычук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Исследование микроакселерометров на поверхностных акустических волнах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Ю.В.Шадрин, С.Г.Кучерков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Динамические характеристики кольцевого микромеханического гироскопа при работе с разомкнутым контуром по выходной оси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Ю.В.Поводырев, С.М.Дюгуров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Разработка методов и средств повышения точности системы съема угловой информации бескарданного электростатического гироскопа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В.Н.Ходуров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Экспериментальное исследование температурного дрейфа волоконно-оптических гироскопов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Д.И.Лычев, С.Г.Кучерков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Прецизионный поворотный стенд для испытаний микромеханического гироскопа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"Теория и системы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В.О.Никифоров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Управление объектами с неточно известными характеристиками: грубость, адаптация и робастность (Л е к ц и я)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В.О.Рыбинский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Робастная стабилизация линейных периодических систем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К.Ю.Поляков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Предельные возможности сглаживания непрерывных случайных сигналов с помощью непрерывно-цифровых фильтров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О.Э.Якупов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Адаптивный электрогидравлический следящий привод летательного аппарата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Т.В.Туренко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Гибридная модель системы прямого цифрового управления с унитарно-кодовым датчиком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А.Г.Клименков, А.Л.Стариченков, Т.С.Чернышева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Программное обеспечение тренажера по управлению движением судна на подводных крыльях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"Электронные и электромеханические устройства систем навигации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 управления"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В.Д.Аксененко, С.И.Матвеев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Синхронное детектирование методами цифровой обработки сигналов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Я.В.Беляев, Я.А.Некрасов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Методика оценки точности системы стабилизации температуры с помощью программ расчета тепловых полей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А.М.Ричняк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Сверхпроводящий геомагнитный двигатель систем ориентации и стабилизации космических аппаратов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"Применение компьютерных технологий в навигации и управлении"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А.А.Белаш, С.С.Гуревич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Центральный вычислитель бескарданной инерциальной системы определения ориентации и его программное обеспечение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Д.А.Томчин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Виртуальная лаборатория для исследования и управления однороторным вибрационным стендом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246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С.Н.Турусов, О.Ю.Лукомская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Система информационной поддержки организационной готовности персонала корабля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253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"Навигация и судовождение"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А.В.Уланов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Анализ альтернативных подходов к организации управляемого движения подводного планирующего аппарата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И.Ф.Шишкин, А.Г.Сергушев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Трассология в акваториях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268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А.Г.Шпекторов, В.А.Зуев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Стабилизация скоростного судна на заданном маршруте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274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Н.В.Кузьмина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Цветовое контрастирование сопутствующей информации в морском пеленгационном приборе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Секция "Интегрированные системы навигации и ориентации"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А.М.Боронахин, А.В.Казанцев. С.А. Карпасов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Результаты экспериментальных исследований системы навигации на рельсовом пути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 составе путеизмерительного вагона ЦНИИ-4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С.В.Игнатьев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Гирогоризонткомпас на волоконно-оптических гироскопах с вращением блока чувствительных элементов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А.А.Писаревский, А.Н.Доронин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Интегрированная система резервных приборов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Ю.В.Гавриленко, Н.А.Зайцева, Е.В.Кочнева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Построение субоптимального двухступенчатого фильтра для решения специальных навигационных задач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Круглый стол</w:t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"Итоги и формы проведения конференции с использованием средств Интернета"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Ю.А.Литвиненко, О.А.Степанов, Д.О.Тарановский </w:t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Опыт проведения конференции молодых ученых "Навигация и управление движением" с использованием средств Интернета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</w:tr>
      <w:tr>
        <w:trPr>
          <w:tblCellSpacing w:w="15" w:type="dxa"/>
        </w:trPr>
        <w:tc>
          <w:tcPr>
            <w:tcW w:w="791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 е р е ч е н ь    а в т о р о в </w:t>
            </w:r>
          </w:p>
        </w:tc>
        <w:tc>
          <w:tcPr>
            <w:tcW w:w="39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2F3F7AC1"/>
    <w:rsid w:val="3FFF5926"/>
    <w:rsid w:val="63FF5131"/>
    <w:rsid w:val="6DDF15FB"/>
    <w:rsid w:val="753F369C"/>
    <w:rsid w:val="7E3D2804"/>
    <w:rsid w:val="9FB4880C"/>
    <w:rsid w:val="DDF784CD"/>
    <w:rsid w:val="F3FB2658"/>
    <w:rsid w:val="F3FCCE53"/>
    <w:rsid w:val="F9F6F49F"/>
    <w:rsid w:val="FEBEE8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2018-07-20T14:34:13Z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