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24" w:rsidRPr="009F42AA" w:rsidRDefault="00603BA8" w:rsidP="006F35E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0"/>
        </w:rPr>
      </w:pPr>
      <w:bookmarkStart w:id="0" w:name="_GoBack"/>
      <w:r w:rsidRPr="009F42AA">
        <w:rPr>
          <w:rFonts w:ascii="Arial" w:hAnsi="Arial" w:cs="Arial"/>
          <w:b/>
          <w:bCs/>
          <w:color w:val="000000" w:themeColor="text1"/>
          <w:sz w:val="28"/>
          <w:szCs w:val="20"/>
        </w:rPr>
        <w:t>"Giroskopiya i Navigatsiya" №</w:t>
      </w:r>
      <w:r w:rsidR="009F42AA" w:rsidRPr="009F42AA">
        <w:rPr>
          <w:rFonts w:ascii="Arial" w:hAnsi="Arial" w:cs="Arial"/>
          <w:b/>
          <w:bCs/>
          <w:color w:val="000000" w:themeColor="text1"/>
          <w:sz w:val="28"/>
          <w:szCs w:val="20"/>
        </w:rPr>
        <w:t>4</w:t>
      </w:r>
      <w:r w:rsidR="006F35EC" w:rsidRPr="009F42AA">
        <w:rPr>
          <w:rFonts w:ascii="Arial" w:hAnsi="Arial" w:cs="Arial"/>
          <w:b/>
          <w:bCs/>
          <w:color w:val="000000" w:themeColor="text1"/>
          <w:sz w:val="28"/>
          <w:szCs w:val="20"/>
        </w:rPr>
        <w:t>, 2012</w:t>
      </w:r>
    </w:p>
    <w:p w:rsidR="009F42AA" w:rsidRPr="009F42AA" w:rsidRDefault="009F42AA" w:rsidP="009F4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F42A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CONTENTS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1"/>
        <w:gridCol w:w="426"/>
      </w:tblGrid>
      <w:tr w:rsidR="009F42AA" w:rsidRPr="009F42AA" w:rsidTr="009F4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9F42AA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H.C. Lefevre</w:t>
            </w: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The Fiber-Optic Gyroscope: Achievement and Perspective </w:t>
            </w: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7" w:anchor="a1" w:history="1">
              <w:r w:rsidRPr="009F42AA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</w:tr>
      <w:tr w:rsidR="009F42AA" w:rsidRPr="009F42AA" w:rsidTr="009F4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9F42AA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E.V. Dranitsyna, D.A. Egorov, A.A. Untilov, G.B. Deineka, I.A. Sharkov, I.G. Deineka</w:t>
            </w: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Reducing the Effect of Temperature Variations on FOG Output Signal </w:t>
            </w: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8" w:anchor="a2" w:history="1">
              <w:r w:rsidRPr="009F42AA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</w:tr>
      <w:tr w:rsidR="009F42AA" w:rsidRPr="009F42AA" w:rsidTr="009F4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9F42AA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O.A. Babich</w:t>
            </w: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Taking into Account Nonholonomic Contraints of SINS Output Signals in Azimuth Correction Algorithms </w:t>
            </w: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9" w:anchor="a3" w:history="1">
              <w:r w:rsidRPr="009F42AA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21</w:t>
            </w:r>
          </w:p>
        </w:tc>
      </w:tr>
      <w:tr w:rsidR="009F42AA" w:rsidRPr="009F42AA" w:rsidTr="009F4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9F42AA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V.V. Scherbinin, E.V. Shevtsova, Yu.S. Vasil’eva, and O.M. Chizhevskaya</w:t>
            </w: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Functioning Methods and Algorithms of Color Vision-Based Correlation-Extremal Aircraft Navigation System </w:t>
            </w: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0" w:anchor="a4" w:history="1">
              <w:r w:rsidRPr="009F42AA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34</w:t>
            </w:r>
          </w:p>
        </w:tc>
      </w:tr>
      <w:tr w:rsidR="009F42AA" w:rsidRPr="009F42AA" w:rsidTr="009F4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9F42AA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F. Di Corato, M. Innocenti, and L. Pollini </w:t>
            </w: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Robust Vision-Aided Inertial Navigation Algorithm via Entropy-Like Relative Pose Estimation </w:t>
            </w: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1" w:anchor="a5" w:history="1">
              <w:r w:rsidRPr="009F42AA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</w:tr>
      <w:tr w:rsidR="009F42AA" w:rsidRPr="009F42AA" w:rsidTr="009F4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9F42AA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J. Vilca, L. Adouane, and Y. Mezouar </w:t>
            </w: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Reactive Navigation of a Mobile Robot Using Elliptic Trajectories and Effective Online Obstacle Detection </w:t>
            </w: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2" w:anchor="a6" w:history="1">
              <w:r w:rsidRPr="009F42AA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71</w:t>
            </w:r>
          </w:p>
        </w:tc>
      </w:tr>
      <w:tr w:rsidR="009F42AA" w:rsidRPr="009F42AA" w:rsidTr="009F4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9F42AA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Rybinskii V.O.</w:t>
            </w: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Selecting a Sampling Period for a Sampled-Data Submarine Motion Control System </w:t>
            </w: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3" w:anchor="a7" w:history="1">
              <w:r w:rsidRPr="009F42AA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93</w:t>
            </w:r>
          </w:p>
        </w:tc>
      </w:tr>
      <w:tr w:rsidR="009F42AA" w:rsidRPr="009F42AA" w:rsidTr="009F4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9F42AA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N. V. Mikhailov and V. V. Chistyakov</w:t>
            </w: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The SoftFlex Approach in the User Equipment for Satellite Navigation: Examples of Application </w:t>
            </w: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4" w:anchor="a8" w:history="1">
              <w:r w:rsidRPr="009F42AA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105</w:t>
            </w:r>
          </w:p>
        </w:tc>
      </w:tr>
    </w:tbl>
    <w:p w:rsidR="009F42AA" w:rsidRPr="009F42AA" w:rsidRDefault="009F42AA" w:rsidP="009F42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42AA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9F42AA" w:rsidRPr="009F42AA" w:rsidRDefault="009F42AA" w:rsidP="009F42A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9F42AA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t>Proceedings of the 28th Conference in Memory of N.N. Ostryakov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1"/>
        <w:gridCol w:w="1836"/>
      </w:tblGrid>
      <w:tr w:rsidR="009F42AA" w:rsidRPr="009F42AA" w:rsidTr="009F4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Abstracts of papers</w:t>
            </w:r>
          </w:p>
        </w:tc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115</w:t>
            </w:r>
          </w:p>
        </w:tc>
      </w:tr>
    </w:tbl>
    <w:p w:rsidR="009F42AA" w:rsidRPr="009F42AA" w:rsidRDefault="009F42AA" w:rsidP="009F42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42AA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9F42AA" w:rsidRPr="009F42AA" w:rsidRDefault="009F42AA" w:rsidP="009F42A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9F42AA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t>International Public Association </w:t>
      </w:r>
      <w:r w:rsidRPr="009F42AA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br/>
        <w:t>The Academy of Navigation and Motion Control</w:t>
      </w:r>
      <w:r w:rsidRPr="009F42AA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br/>
        <w:t>Official 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1"/>
        <w:gridCol w:w="376"/>
      </w:tblGrid>
      <w:tr w:rsidR="009F42AA" w:rsidRPr="009F42AA" w:rsidTr="009F4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The 34th General Meeting of Academy of Navigation and Motion Control</w:t>
            </w:r>
          </w:p>
        </w:tc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139</w:t>
            </w:r>
          </w:p>
        </w:tc>
      </w:tr>
      <w:tr w:rsidR="009F42AA" w:rsidRPr="009F42AA" w:rsidTr="009F4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9F42AA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9F42AA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.</w:t>
            </w:r>
            <w:r w:rsidRPr="009F42AA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9F42AA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. Stepanov, D.O. Taranovskiy</w:t>
            </w: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The 75th Anniversary of the Information Navigation Systems Department at the National Re-search University of Information Technologies, Mechanics and Optics</w:t>
            </w:r>
          </w:p>
        </w:tc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141</w:t>
            </w:r>
          </w:p>
        </w:tc>
      </w:tr>
    </w:tbl>
    <w:p w:rsidR="009F42AA" w:rsidRPr="009F42AA" w:rsidRDefault="009F42AA" w:rsidP="009F42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42AA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9F42AA" w:rsidRPr="009F42AA" w:rsidRDefault="009F42AA" w:rsidP="009F42A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F42AA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8"/>
        <w:gridCol w:w="599"/>
      </w:tblGrid>
      <w:tr w:rsidR="009F42AA" w:rsidRPr="009F42AA" w:rsidTr="009F4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Russian and international conferences, symposia and exhibitions</w:t>
            </w:r>
          </w:p>
        </w:tc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145</w:t>
            </w:r>
          </w:p>
        </w:tc>
      </w:tr>
      <w:tr w:rsidR="009F42AA" w:rsidRPr="009F42AA" w:rsidTr="009F4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9F42AA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9F42AA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.</w:t>
            </w:r>
            <w:r w:rsidRPr="009F42AA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9F42AA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. Stepanov</w:t>
            </w: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On the Hawaii 51st IEEE Conference on Decision and Control CDC 2012</w:t>
            </w:r>
          </w:p>
        </w:tc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151</w:t>
            </w:r>
          </w:p>
        </w:tc>
      </w:tr>
      <w:tr w:rsidR="009F42AA" w:rsidRPr="009F42AA" w:rsidTr="009F4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9F42AA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Abstracts of the published papers</w:t>
            </w:r>
          </w:p>
        </w:tc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157</w:t>
            </w:r>
          </w:p>
        </w:tc>
      </w:tr>
      <w:tr w:rsidR="009F42AA" w:rsidRPr="009F42AA" w:rsidTr="009F4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9F42AA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List of materials published in the journal in 2012</w:t>
            </w:r>
          </w:p>
        </w:tc>
        <w:tc>
          <w:tcPr>
            <w:tcW w:w="0" w:type="auto"/>
            <w:vAlign w:val="center"/>
            <w:hideMark/>
          </w:tcPr>
          <w:p w:rsidR="009F42AA" w:rsidRPr="009F42AA" w:rsidRDefault="009F42AA" w:rsidP="009F42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F42A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163</w:t>
            </w:r>
          </w:p>
        </w:tc>
      </w:tr>
      <w:bookmarkEnd w:id="0"/>
    </w:tbl>
    <w:p w:rsidR="006F35EC" w:rsidRPr="009F42AA" w:rsidRDefault="006F35EC" w:rsidP="009F42AA">
      <w:pPr>
        <w:spacing w:before="100" w:beforeAutospacing="1" w:after="100" w:afterAutospacing="1" w:line="240" w:lineRule="auto"/>
        <w:jc w:val="center"/>
        <w:rPr>
          <w:color w:val="000000" w:themeColor="text1"/>
        </w:rPr>
      </w:pPr>
    </w:p>
    <w:sectPr w:rsidR="006F35EC" w:rsidRPr="009F42AA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DD8" w:rsidRDefault="005C1DD8" w:rsidP="00463F60">
      <w:pPr>
        <w:spacing w:after="0" w:line="240" w:lineRule="auto"/>
      </w:pPr>
      <w:r>
        <w:separator/>
      </w:r>
    </w:p>
  </w:endnote>
  <w:endnote w:type="continuationSeparator" w:id="0">
    <w:p w:rsidR="005C1DD8" w:rsidRDefault="005C1DD8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DD8" w:rsidRDefault="005C1DD8" w:rsidP="00463F60">
      <w:pPr>
        <w:spacing w:after="0" w:line="240" w:lineRule="auto"/>
      </w:pPr>
      <w:r>
        <w:separator/>
      </w:r>
    </w:p>
  </w:footnote>
  <w:footnote w:type="continuationSeparator" w:id="0">
    <w:p w:rsidR="005C1DD8" w:rsidRDefault="005C1DD8" w:rsidP="00463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0E1E58"/>
    <w:rsid w:val="001E5F15"/>
    <w:rsid w:val="002A2026"/>
    <w:rsid w:val="00463F60"/>
    <w:rsid w:val="004F39CF"/>
    <w:rsid w:val="00586B75"/>
    <w:rsid w:val="005A7D4D"/>
    <w:rsid w:val="005B1A81"/>
    <w:rsid w:val="005B5B9E"/>
    <w:rsid w:val="005C1DD8"/>
    <w:rsid w:val="005C6DC3"/>
    <w:rsid w:val="00603BA8"/>
    <w:rsid w:val="006B1AE7"/>
    <w:rsid w:val="006C7A8A"/>
    <w:rsid w:val="006F35EC"/>
    <w:rsid w:val="00780AFC"/>
    <w:rsid w:val="00854A69"/>
    <w:rsid w:val="00970F99"/>
    <w:rsid w:val="009F42AA"/>
    <w:rsid w:val="00A03D40"/>
    <w:rsid w:val="00C86F77"/>
    <w:rsid w:val="00CC4E39"/>
    <w:rsid w:val="00D4740F"/>
    <w:rsid w:val="00D76E24"/>
    <w:rsid w:val="00DA1329"/>
    <w:rsid w:val="00DA4C49"/>
    <w:rsid w:val="00DB3B16"/>
    <w:rsid w:val="00DC243A"/>
    <w:rsid w:val="00E17425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en/n4_2012.html" TargetMode="External"/><Relationship Id="rId13" Type="http://schemas.openxmlformats.org/officeDocument/2006/relationships/hyperlink" Target="http://www.elektropribor.spb.ru/en/n4_201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en/n4_2012.html" TargetMode="External"/><Relationship Id="rId12" Type="http://schemas.openxmlformats.org/officeDocument/2006/relationships/hyperlink" Target="http://www.elektropribor.spb.ru/en/n4_2012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lektropribor.spb.ru/en/n4_2012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lektropribor.spb.ru/en/n4_201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en/n4_2012.html" TargetMode="External"/><Relationship Id="rId14" Type="http://schemas.openxmlformats.org/officeDocument/2006/relationships/hyperlink" Target="http://www.elektropribor.spb.ru/en/n4_20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2018-07-26T12:52:00Z</dcterms:created>
  <dcterms:modified xsi:type="dcterms:W3CDTF">2018-07-26T12:52:00Z</dcterms:modified>
</cp:coreProperties>
</file>