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40" w:rsidRPr="00A03D40" w:rsidRDefault="00A03D40" w:rsidP="00A03D40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</w:pPr>
      <w:bookmarkStart w:id="0" w:name="_GoBack"/>
      <w:r w:rsidRPr="00A03D40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Scientific and technical journal</w:t>
      </w:r>
      <w:r w:rsidRPr="00A03D40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br/>
        <w:t>"</w:t>
      </w:r>
      <w:r w:rsidRPr="00A03D40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Гироскопия</w:t>
      </w:r>
      <w:r w:rsidRPr="00A03D40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A03D40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и</w:t>
      </w:r>
      <w:r w:rsidRPr="00A03D40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 xml:space="preserve"> </w:t>
      </w:r>
      <w:r w:rsidRPr="00A03D40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eastAsia="ru-RU"/>
        </w:rPr>
        <w:t>навигация</w:t>
      </w:r>
      <w:r w:rsidRPr="00A03D40">
        <w:rPr>
          <w:rFonts w:ascii="Arial" w:eastAsia="Times New Roman" w:hAnsi="Arial" w:cs="Arial"/>
          <w:color w:val="000000" w:themeColor="text1"/>
          <w:spacing w:val="15"/>
          <w:sz w:val="20"/>
          <w:szCs w:val="20"/>
          <w:lang w:val="en-US" w:eastAsia="ru-RU"/>
        </w:rPr>
        <w:t>" (Gyroskopiya i Navigatsiya)</w:t>
      </w:r>
    </w:p>
    <w:p w:rsidR="00A03D40" w:rsidRPr="00A03D40" w:rsidRDefault="00A03D40" w:rsidP="00A03D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A03D40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(ISSN 2075-0927 - Online, ISSN 0869-7035 - Print)</w:t>
      </w:r>
    </w:p>
    <w:p w:rsidR="00A03D40" w:rsidRPr="00A03D40" w:rsidRDefault="00A03D40" w:rsidP="00A03D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</w:pPr>
      <w:r w:rsidRPr="00A03D40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t>Editor-in-chief: academician of RAS </w:t>
      </w:r>
      <w:hyperlink r:id="rId7" w:history="1">
        <w:r w:rsidRPr="00A03D40">
          <w:rPr>
            <w:rFonts w:ascii="Arial" w:eastAsia="Times New Roman" w:hAnsi="Arial" w:cs="Arial"/>
            <w:color w:val="000000" w:themeColor="text1"/>
            <w:sz w:val="20"/>
            <w:szCs w:val="20"/>
            <w:u w:val="single"/>
            <w:lang w:val="en-US" w:eastAsia="ru-RU"/>
          </w:rPr>
          <w:t>V.G. Peshekhonov</w:t>
        </w:r>
      </w:hyperlink>
    </w:p>
    <w:p w:rsidR="00A03D40" w:rsidRPr="00A03D40" w:rsidRDefault="00A03D40" w:rsidP="00A03D4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en-US" w:eastAsia="ru-RU"/>
        </w:rPr>
      </w:pPr>
      <w:r w:rsidRPr="00A03D40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  <w:r w:rsidRPr="00A03D40">
        <w:rPr>
          <w:rFonts w:ascii="Arial" w:eastAsia="Times New Roman" w:hAnsi="Arial" w:cs="Arial"/>
          <w:color w:val="000000" w:themeColor="text1"/>
          <w:sz w:val="20"/>
          <w:szCs w:val="20"/>
          <w:lang w:val="en-US" w:eastAsia="ru-RU"/>
        </w:rPr>
        <w:br/>
      </w:r>
    </w:p>
    <w:tbl>
      <w:tblPr>
        <w:tblW w:w="11400" w:type="dxa"/>
        <w:jc w:val="center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"/>
        <w:gridCol w:w="11175"/>
      </w:tblGrid>
      <w:tr w:rsidR="00A03D40" w:rsidRPr="00A03D40" w:rsidTr="00A03D40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3D40" w:rsidRPr="00A03D40" w:rsidRDefault="00A03D40" w:rsidP="00A03D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A03D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3D40" w:rsidRPr="00A03D40" w:rsidRDefault="00A03D40" w:rsidP="00A0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03D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 </w:t>
            </w:r>
            <w:r w:rsidRPr="00A03D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"Giroskopiya i Navigatsiya" №4, 2013</w:t>
            </w:r>
            <w:r w:rsidRPr="00A03D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br/>
              <w:t> </w:t>
            </w:r>
          </w:p>
        </w:tc>
      </w:tr>
      <w:tr w:rsidR="00A03D40" w:rsidRPr="00A03D40" w:rsidTr="00A03D40">
        <w:trPr>
          <w:tblCellSpacing w:w="0" w:type="dxa"/>
          <w:jc w:val="center"/>
        </w:trPr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3D40" w:rsidRPr="00A03D40" w:rsidRDefault="00A03D40" w:rsidP="00A03D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03D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03D40" w:rsidRPr="00A03D40" w:rsidRDefault="00A03D40" w:rsidP="00A03D4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03D4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CONTENTS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57"/>
              <w:gridCol w:w="288"/>
            </w:tblGrid>
            <w:tr w:rsidR="00A03D40" w:rsidRPr="00A03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P. Bouyer 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The centenary of Sagnac effect and its applications: from electromagnetic to matter waves 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8" w:anchor="01" w:history="1">
                    <w:r w:rsidRPr="00A03D40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A03D40" w:rsidRPr="00A03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S.F. Konovalov, V.P. Podchezertsev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Inertial measurements of driving pile displacement 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9" w:anchor="02" w:history="1">
                    <w:r w:rsidRPr="00A03D40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</w:tr>
            <w:tr w:rsidR="00A03D40" w:rsidRPr="00A03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A. Jeanroy, A. Bouvet, G. Remillieux 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HRG and marine applications 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0" w:anchor="03" w:history="1">
                    <w:r w:rsidRPr="00A03D40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</w:tr>
            <w:tr w:rsidR="00A03D40" w:rsidRPr="00A03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I.G. Ancev, S.V. Bogoslovsky, G.A. Sapozhnikov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Mirror topology for differential SAW sensor 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1" w:anchor="04" w:history="1">
                    <w:r w:rsidRPr="00A03D40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35</w:t>
                  </w:r>
                </w:p>
              </w:tc>
            </w:tr>
            <w:tr w:rsidR="00A03D40" w:rsidRPr="00A03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N.I. Krobka 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Estimating quantum limits on SINS accuracy based on accurate error equations 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2" w:anchor="05" w:history="1">
                    <w:r w:rsidRPr="00A03D40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46</w:t>
                  </w:r>
                </w:p>
              </w:tc>
            </w:tr>
            <w:tr w:rsidR="00A03D40" w:rsidRPr="00A03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N.V. Mikhailov, V.V. Chistyakov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Search for GNSS signals in space-based receivers. Part 1. Combined search 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3" w:anchor="06" w:history="1">
                    <w:r w:rsidRPr="00A03D40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  <w:tr w:rsidR="00A03D40" w:rsidRPr="00A03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S.N. Firsov 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Designing a fault-tolerant system of motion parameter sensors within a stabilization and orientation system 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4" w:anchor="07" w:history="1">
                    <w:r w:rsidRPr="00A03D40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72</w:t>
                  </w:r>
                </w:p>
              </w:tc>
            </w:tr>
            <w:tr w:rsidR="00A03D40" w:rsidRPr="00A03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M.B. Bogdanov 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Results from AIST-350T IMU mechanical tests 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5" w:anchor="08" w:history="1">
                    <w:r w:rsidRPr="00A03D40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84</w:t>
                  </w:r>
                </w:p>
              </w:tc>
            </w:tr>
            <w:tr w:rsidR="00A03D40" w:rsidRPr="00A03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D.G. Gryazin, M.D. Kudryavtsev 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С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omparing dynamic characteristics of two similar-accuracy angle-measuring instruments used in navigation equipment testing 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6" w:anchor="09" w:history="1">
                    <w:r w:rsidRPr="00A03D40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94</w:t>
                  </w:r>
                </w:p>
              </w:tc>
            </w:tr>
          </w:tbl>
          <w:p w:rsidR="00A03D40" w:rsidRPr="00A03D40" w:rsidRDefault="00A03D40" w:rsidP="00A03D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A03D40" w:rsidRPr="00A03D40" w:rsidRDefault="00A03D40" w:rsidP="00A0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03D4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Tutorial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71"/>
              <w:gridCol w:w="474"/>
            </w:tblGrid>
            <w:tr w:rsidR="00A03D40" w:rsidRPr="00A03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O.A. Babich 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Studying cinematic of noncommutativity rotation in SINS orientation algorithms using axoid method 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</w:r>
                  <w:hyperlink r:id="rId17" w:anchor="10" w:history="1">
                    <w:r w:rsidRPr="00A03D40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0"/>
                        <w:szCs w:val="20"/>
                        <w:u w:val="single"/>
                        <w:lang w:val="en-US" w:eastAsia="ru-RU"/>
                      </w:rPr>
                      <w:t>abstract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110</w:t>
                  </w:r>
                </w:p>
              </w:tc>
            </w:tr>
          </w:tbl>
          <w:p w:rsidR="00A03D40" w:rsidRPr="00A03D40" w:rsidRDefault="00A03D40" w:rsidP="00A03D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A03D40" w:rsidRPr="00A03D40" w:rsidRDefault="00A03D40" w:rsidP="00A0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A03D4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International Public Association </w:t>
            </w:r>
            <w:r w:rsidRPr="00A03D4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Academy of Navigation and Motion Control</w:t>
            </w:r>
            <w:r w:rsidRPr="00A03D4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br/>
              <w:t>Official 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521"/>
              <w:gridCol w:w="624"/>
            </w:tblGrid>
            <w:tr w:rsidR="00A03D40" w:rsidRPr="00A03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The 36th General Meeting of Academy of Navigation and Motion Control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</w:tr>
            <w:tr w:rsidR="00A03D40" w:rsidRPr="00A03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K.K. Veremeenko</w:t>
                  </w: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br/>
                    <w:t>Modern technologies in control, automation, and data processing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123</w:t>
                  </w:r>
                </w:p>
              </w:tc>
            </w:tr>
          </w:tbl>
          <w:p w:rsidR="00A03D40" w:rsidRPr="00A03D40" w:rsidRDefault="00A03D40" w:rsidP="00A03D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  <w:p w:rsidR="00A03D40" w:rsidRPr="00A03D40" w:rsidRDefault="00A03D40" w:rsidP="00A03D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A03D40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Information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45"/>
            </w:tblGrid>
            <w:tr w:rsidR="00A03D40" w:rsidRPr="00A03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03D40" w:rsidRPr="00A03D40" w:rsidRDefault="00A03D40" w:rsidP="00A03D40">
            <w:pPr>
              <w:spacing w:after="0" w:line="240" w:lineRule="auto"/>
              <w:jc w:val="both"/>
              <w:rPr>
                <w:rFonts w:ascii="Arial" w:eastAsia="Times New Roman" w:hAnsi="Arial" w:cs="Arial"/>
                <w:vanish/>
                <w:color w:val="000000" w:themeColor="text1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440"/>
              <w:gridCol w:w="705"/>
            </w:tblGrid>
            <w:tr w:rsidR="00A03D40" w:rsidRPr="00A03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Russian and international conferences, symposia and exhibitions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125</w:t>
                  </w:r>
                </w:p>
              </w:tc>
            </w:tr>
            <w:tr w:rsidR="00A03D40" w:rsidRPr="00A03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0"/>
                      <w:szCs w:val="20"/>
                      <w:lang w:val="en-US" w:eastAsia="ru-RU"/>
                    </w:rPr>
                    <w:t>Abstracts of the published papers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131</w:t>
                  </w:r>
                </w:p>
              </w:tc>
            </w:tr>
            <w:tr w:rsidR="00A03D40" w:rsidRPr="00A03D4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val="en-US" w:eastAsia="ru-RU"/>
                    </w:rPr>
                    <w:t>List of materials published in the journal in 2013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3D40" w:rsidRPr="00A03D40" w:rsidRDefault="00A03D40" w:rsidP="00A03D4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</w:pPr>
                  <w:r w:rsidRPr="00A03D40"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  <w:lang w:eastAsia="ru-RU"/>
                    </w:rPr>
                    <w:t>138</w:t>
                  </w:r>
                </w:p>
              </w:tc>
            </w:tr>
          </w:tbl>
          <w:p w:rsidR="00A03D40" w:rsidRPr="00A03D40" w:rsidRDefault="00A03D40" w:rsidP="00A03D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bookmarkEnd w:id="0"/>
    </w:tbl>
    <w:p w:rsidR="008B3BA7" w:rsidRPr="00A03D40" w:rsidRDefault="0050406D" w:rsidP="00A03D40">
      <w:pPr>
        <w:rPr>
          <w:color w:val="000000" w:themeColor="text1"/>
          <w:sz w:val="20"/>
          <w:szCs w:val="20"/>
        </w:rPr>
      </w:pPr>
    </w:p>
    <w:sectPr w:rsidR="008B3BA7" w:rsidRPr="00A03D40" w:rsidSect="00DA4C4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06D" w:rsidRDefault="0050406D" w:rsidP="00463F60">
      <w:pPr>
        <w:spacing w:after="0" w:line="240" w:lineRule="auto"/>
      </w:pPr>
      <w:r>
        <w:separator/>
      </w:r>
    </w:p>
  </w:endnote>
  <w:endnote w:type="continuationSeparator" w:id="0">
    <w:p w:rsidR="0050406D" w:rsidRDefault="0050406D" w:rsidP="00463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06D" w:rsidRDefault="0050406D" w:rsidP="00463F60">
      <w:pPr>
        <w:spacing w:after="0" w:line="240" w:lineRule="auto"/>
      </w:pPr>
      <w:r>
        <w:separator/>
      </w:r>
    </w:p>
  </w:footnote>
  <w:footnote w:type="continuationSeparator" w:id="0">
    <w:p w:rsidR="0050406D" w:rsidRDefault="0050406D" w:rsidP="00463F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C49"/>
    <w:rsid w:val="000C5615"/>
    <w:rsid w:val="000E1E58"/>
    <w:rsid w:val="001E5F15"/>
    <w:rsid w:val="002A2026"/>
    <w:rsid w:val="00463F60"/>
    <w:rsid w:val="004F39CF"/>
    <w:rsid w:val="0050406D"/>
    <w:rsid w:val="00586B75"/>
    <w:rsid w:val="005A7D4D"/>
    <w:rsid w:val="005B1A81"/>
    <w:rsid w:val="005B5B9E"/>
    <w:rsid w:val="005C6DC3"/>
    <w:rsid w:val="006B1AE7"/>
    <w:rsid w:val="006C7A8A"/>
    <w:rsid w:val="00780AFC"/>
    <w:rsid w:val="00854A69"/>
    <w:rsid w:val="00970F99"/>
    <w:rsid w:val="00A03D40"/>
    <w:rsid w:val="00C86F77"/>
    <w:rsid w:val="00CC4E39"/>
    <w:rsid w:val="00D4740F"/>
    <w:rsid w:val="00DA1329"/>
    <w:rsid w:val="00DA4C49"/>
    <w:rsid w:val="00DB3B16"/>
    <w:rsid w:val="00DC243A"/>
    <w:rsid w:val="00E17425"/>
    <w:rsid w:val="00E2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A4C4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A4C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A4C49"/>
    <w:rPr>
      <w:color w:val="0000FF"/>
      <w:u w:val="single"/>
    </w:rPr>
  </w:style>
  <w:style w:type="paragraph" w:customStyle="1" w:styleId="lgtb">
    <w:name w:val="lgtb"/>
    <w:basedOn w:val="a"/>
    <w:rsid w:val="00DA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3F60"/>
  </w:style>
  <w:style w:type="paragraph" w:styleId="a6">
    <w:name w:val="footer"/>
    <w:basedOn w:val="a"/>
    <w:link w:val="a7"/>
    <w:uiPriority w:val="99"/>
    <w:unhideWhenUsed/>
    <w:rsid w:val="00463F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3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ktropribor.spb.ru/publ/n4_2013" TargetMode="External"/><Relationship Id="rId13" Type="http://schemas.openxmlformats.org/officeDocument/2006/relationships/hyperlink" Target="http://www.elektropribor.spb.ru/publ/n4_201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ktropribor.spb.ru/home/ehead" TargetMode="External"/><Relationship Id="rId12" Type="http://schemas.openxmlformats.org/officeDocument/2006/relationships/hyperlink" Target="http://www.elektropribor.spb.ru/publ/n4_2013" TargetMode="External"/><Relationship Id="rId17" Type="http://schemas.openxmlformats.org/officeDocument/2006/relationships/hyperlink" Target="http://www.elektropribor.spb.ru/publ/n4_2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elektropribor.spb.ru/publ/n4_2013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elektropribor.spb.ru/publ/n4_201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ktropribor.spb.ru/publ/n4_2013" TargetMode="External"/><Relationship Id="rId10" Type="http://schemas.openxmlformats.org/officeDocument/2006/relationships/hyperlink" Target="http://www.elektropribor.spb.ru/publ/n4_20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lektropribor.spb.ru/publ/n4_2013" TargetMode="External"/><Relationship Id="rId14" Type="http://schemas.openxmlformats.org/officeDocument/2006/relationships/hyperlink" Target="http://www.elektropribor.spb.ru/publ/n4_2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2018-07-26T12:48:00Z</dcterms:created>
  <dcterms:modified xsi:type="dcterms:W3CDTF">2018-07-26T12:48:00Z</dcterms:modified>
</cp:coreProperties>
</file>