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B75" w:rsidRPr="00586B75" w:rsidRDefault="00586B75" w:rsidP="00586B75">
      <w:pPr>
        <w:shd w:val="clear" w:color="auto" w:fill="FFFFFF"/>
        <w:spacing w:after="90" w:line="240" w:lineRule="auto"/>
        <w:jc w:val="center"/>
        <w:outlineLvl w:val="2"/>
        <w:rPr>
          <w:rFonts w:ascii="Arial" w:eastAsia="Times New Roman" w:hAnsi="Arial" w:cs="Arial"/>
          <w:color w:val="000000" w:themeColor="text1"/>
          <w:spacing w:val="15"/>
          <w:sz w:val="20"/>
          <w:szCs w:val="20"/>
          <w:lang w:val="en-US" w:eastAsia="ru-RU"/>
        </w:rPr>
      </w:pPr>
      <w:r w:rsidRPr="00586B75">
        <w:rPr>
          <w:rFonts w:ascii="Arial" w:eastAsia="Times New Roman" w:hAnsi="Arial" w:cs="Arial"/>
          <w:color w:val="000000" w:themeColor="text1"/>
          <w:spacing w:val="15"/>
          <w:sz w:val="20"/>
          <w:szCs w:val="20"/>
          <w:lang w:val="en-US" w:eastAsia="ru-RU"/>
        </w:rPr>
        <w:t>Scientific and technical journal</w:t>
      </w:r>
      <w:r w:rsidRPr="00586B75">
        <w:rPr>
          <w:rFonts w:ascii="Arial" w:eastAsia="Times New Roman" w:hAnsi="Arial" w:cs="Arial"/>
          <w:color w:val="000000" w:themeColor="text1"/>
          <w:spacing w:val="15"/>
          <w:sz w:val="20"/>
          <w:szCs w:val="20"/>
          <w:lang w:val="en-US" w:eastAsia="ru-RU"/>
        </w:rPr>
        <w:br/>
        <w:t>"</w:t>
      </w:r>
      <w:r w:rsidRPr="00586B75">
        <w:rPr>
          <w:rFonts w:ascii="Arial" w:eastAsia="Times New Roman" w:hAnsi="Arial" w:cs="Arial"/>
          <w:color w:val="000000" w:themeColor="text1"/>
          <w:spacing w:val="15"/>
          <w:sz w:val="20"/>
          <w:szCs w:val="20"/>
          <w:lang w:eastAsia="ru-RU"/>
        </w:rPr>
        <w:t>Гироскопия</w:t>
      </w:r>
      <w:r w:rsidRPr="00586B75">
        <w:rPr>
          <w:rFonts w:ascii="Arial" w:eastAsia="Times New Roman" w:hAnsi="Arial" w:cs="Arial"/>
          <w:color w:val="000000" w:themeColor="text1"/>
          <w:spacing w:val="15"/>
          <w:sz w:val="20"/>
          <w:szCs w:val="20"/>
          <w:lang w:val="en-US" w:eastAsia="ru-RU"/>
        </w:rPr>
        <w:t xml:space="preserve"> </w:t>
      </w:r>
      <w:r w:rsidRPr="00586B75">
        <w:rPr>
          <w:rFonts w:ascii="Arial" w:eastAsia="Times New Roman" w:hAnsi="Arial" w:cs="Arial"/>
          <w:color w:val="000000" w:themeColor="text1"/>
          <w:spacing w:val="15"/>
          <w:sz w:val="20"/>
          <w:szCs w:val="20"/>
          <w:lang w:eastAsia="ru-RU"/>
        </w:rPr>
        <w:t>и</w:t>
      </w:r>
      <w:r w:rsidRPr="00586B75">
        <w:rPr>
          <w:rFonts w:ascii="Arial" w:eastAsia="Times New Roman" w:hAnsi="Arial" w:cs="Arial"/>
          <w:color w:val="000000" w:themeColor="text1"/>
          <w:spacing w:val="15"/>
          <w:sz w:val="20"/>
          <w:szCs w:val="20"/>
          <w:lang w:val="en-US" w:eastAsia="ru-RU"/>
        </w:rPr>
        <w:t xml:space="preserve"> </w:t>
      </w:r>
      <w:r w:rsidRPr="00586B75">
        <w:rPr>
          <w:rFonts w:ascii="Arial" w:eastAsia="Times New Roman" w:hAnsi="Arial" w:cs="Arial"/>
          <w:color w:val="000000" w:themeColor="text1"/>
          <w:spacing w:val="15"/>
          <w:sz w:val="20"/>
          <w:szCs w:val="20"/>
          <w:lang w:eastAsia="ru-RU"/>
        </w:rPr>
        <w:t>навигация</w:t>
      </w:r>
      <w:r w:rsidRPr="00586B75">
        <w:rPr>
          <w:rFonts w:ascii="Arial" w:eastAsia="Times New Roman" w:hAnsi="Arial" w:cs="Arial"/>
          <w:color w:val="000000" w:themeColor="text1"/>
          <w:spacing w:val="15"/>
          <w:sz w:val="20"/>
          <w:szCs w:val="20"/>
          <w:lang w:val="en-US" w:eastAsia="ru-RU"/>
        </w:rPr>
        <w:t>" (Gyroskopiya i Navigatsiya)</w:t>
      </w:r>
    </w:p>
    <w:p w:rsidR="00586B75" w:rsidRPr="00586B75" w:rsidRDefault="00586B75" w:rsidP="00586B7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20"/>
          <w:szCs w:val="20"/>
          <w:lang w:val="en-US" w:eastAsia="ru-RU"/>
        </w:rPr>
      </w:pPr>
      <w:r w:rsidRPr="00586B75">
        <w:rPr>
          <w:rFonts w:ascii="Arial" w:eastAsia="Times New Roman" w:hAnsi="Arial" w:cs="Arial"/>
          <w:color w:val="000000" w:themeColor="text1"/>
          <w:sz w:val="20"/>
          <w:szCs w:val="20"/>
          <w:lang w:val="en-US" w:eastAsia="ru-RU"/>
        </w:rPr>
        <w:t>(ISSN 2075-0927 - Online, ISSN 0869-7035 - Print)</w:t>
      </w:r>
    </w:p>
    <w:p w:rsidR="00586B75" w:rsidRPr="00586B75" w:rsidRDefault="00586B75" w:rsidP="00586B7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20"/>
          <w:szCs w:val="20"/>
          <w:lang w:val="en-US" w:eastAsia="ru-RU"/>
        </w:rPr>
      </w:pPr>
      <w:r w:rsidRPr="00586B75">
        <w:rPr>
          <w:rFonts w:ascii="Arial" w:eastAsia="Times New Roman" w:hAnsi="Arial" w:cs="Arial"/>
          <w:color w:val="000000" w:themeColor="text1"/>
          <w:sz w:val="20"/>
          <w:szCs w:val="20"/>
          <w:lang w:val="en-US" w:eastAsia="ru-RU"/>
        </w:rPr>
        <w:t>Editor-in-chief: academician of RAS </w:t>
      </w:r>
      <w:hyperlink r:id="rId7" w:history="1">
        <w:r w:rsidRPr="00586B75">
          <w:rPr>
            <w:rFonts w:ascii="Arial" w:eastAsia="Times New Roman" w:hAnsi="Arial" w:cs="Arial"/>
            <w:color w:val="000000" w:themeColor="text1"/>
            <w:sz w:val="20"/>
            <w:szCs w:val="20"/>
            <w:u w:val="single"/>
            <w:lang w:val="en-US" w:eastAsia="ru-RU"/>
          </w:rPr>
          <w:t>V.G. Peshekhonov</w:t>
        </w:r>
      </w:hyperlink>
    </w:p>
    <w:p w:rsidR="00586B75" w:rsidRPr="00586B75" w:rsidRDefault="00586B75" w:rsidP="00586B7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bookmarkStart w:id="0" w:name="_GoBack"/>
      <w:bookmarkEnd w:id="0"/>
    </w:p>
    <w:tbl>
      <w:tblPr>
        <w:tblW w:w="11400" w:type="dxa"/>
        <w:jc w:val="center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11175"/>
      </w:tblGrid>
      <w:tr w:rsidR="00586B75" w:rsidRPr="00586B75" w:rsidTr="00586B75">
        <w:trPr>
          <w:tblCellSpacing w:w="0" w:type="dxa"/>
          <w:jc w:val="center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86B75" w:rsidRPr="00586B75" w:rsidRDefault="00586B75" w:rsidP="00586B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ru-RU"/>
              </w:rPr>
            </w:pPr>
            <w:r w:rsidRPr="00586B7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86B75" w:rsidRPr="00586B75" w:rsidRDefault="00586B75" w:rsidP="00586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586B7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ru-RU"/>
              </w:rPr>
              <w:t> </w:t>
            </w:r>
            <w:r w:rsidRPr="00586B7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"Giroskopiya i Navigatsiya" №2, 2013</w:t>
            </w:r>
            <w:r w:rsidRPr="00586B7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br/>
              <w:t> </w:t>
            </w:r>
          </w:p>
        </w:tc>
      </w:tr>
      <w:tr w:rsidR="00586B75" w:rsidRPr="00586B75" w:rsidTr="00586B75">
        <w:trPr>
          <w:tblCellSpacing w:w="0" w:type="dxa"/>
          <w:jc w:val="center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86B75" w:rsidRPr="00586B75" w:rsidRDefault="00586B75" w:rsidP="00586B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586B7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86B75" w:rsidRPr="00586B75" w:rsidRDefault="00586B75" w:rsidP="00586B7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586B7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CONTENTS</w:t>
            </w: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770"/>
              <w:gridCol w:w="375"/>
            </w:tblGrid>
            <w:tr w:rsidR="00586B75" w:rsidRPr="00586B7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86B75" w:rsidRPr="00586B75" w:rsidRDefault="00586B75" w:rsidP="00586B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val="en-US" w:eastAsia="ru-RU"/>
                    </w:rPr>
                  </w:pPr>
                  <w:r w:rsidRPr="00586B75">
                    <w:rPr>
                      <w:rFonts w:ascii="Times New Roman" w:eastAsia="Times New Roman" w:hAnsi="Times New Roman" w:cs="Times New Roman"/>
                      <w:i/>
                      <w:iCs/>
                      <w:color w:val="000000" w:themeColor="text1"/>
                      <w:sz w:val="20"/>
                      <w:szCs w:val="20"/>
                      <w:lang w:val="en-US" w:eastAsia="ru-RU"/>
                    </w:rPr>
                    <w:t>V.V. Dvorkin, S.N. Karutin </w:t>
                  </w:r>
                  <w:r w:rsidRPr="00586B75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val="en-US" w:eastAsia="ru-RU"/>
                    </w:rPr>
                    <w:br/>
                    <w:t>Global measuring stations network design principles for precise navigation and timing service for GLONASS users </w:t>
                  </w:r>
                  <w:r w:rsidRPr="00586B75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val="en-US" w:eastAsia="ru-RU"/>
                    </w:rPr>
                    <w:br/>
                  </w:r>
                  <w:hyperlink r:id="rId8" w:anchor="01" w:history="1">
                    <w:r w:rsidRPr="00586B75">
                      <w:rPr>
                        <w:rFonts w:ascii="Times New Roman" w:eastAsia="Times New Roman" w:hAnsi="Times New Roman" w:cs="Times New Roman"/>
                        <w:color w:val="000000" w:themeColor="text1"/>
                        <w:sz w:val="20"/>
                        <w:szCs w:val="20"/>
                        <w:u w:val="single"/>
                        <w:lang w:val="en-US" w:eastAsia="ru-RU"/>
                      </w:rPr>
                      <w:t>abstract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586B75" w:rsidRPr="00586B75" w:rsidRDefault="00586B75" w:rsidP="00586B7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</w:pPr>
                  <w:r w:rsidRPr="00586B75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</w:tr>
            <w:tr w:rsidR="00586B75" w:rsidRPr="00586B7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86B75" w:rsidRPr="00586B75" w:rsidRDefault="00586B75" w:rsidP="00586B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val="en-US" w:eastAsia="ru-RU"/>
                    </w:rPr>
                  </w:pPr>
                  <w:r w:rsidRPr="00586B75">
                    <w:rPr>
                      <w:rFonts w:ascii="Times New Roman" w:eastAsia="Times New Roman" w:hAnsi="Times New Roman" w:cs="Times New Roman"/>
                      <w:i/>
                      <w:iCs/>
                      <w:color w:val="000000" w:themeColor="text1"/>
                      <w:sz w:val="20"/>
                      <w:szCs w:val="20"/>
                      <w:lang w:val="en-US" w:eastAsia="ru-RU"/>
                    </w:rPr>
                    <w:t>M.N. Krasilshchikov, D.A. Kozorez, K.I. Sypalo, O.F. Samarin, V.Yu. Savostyanov </w:t>
                  </w:r>
                  <w:r w:rsidRPr="00586B75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val="en-US" w:eastAsia="ru-RU"/>
                    </w:rPr>
                    <w:br/>
                    <w:t>High accuracy positioning of phase center of multifunction airborne radar antenna </w:t>
                  </w:r>
                  <w:r w:rsidRPr="00586B75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val="en-US" w:eastAsia="ru-RU"/>
                    </w:rPr>
                    <w:br/>
                  </w:r>
                  <w:hyperlink r:id="rId9" w:anchor="02" w:history="1">
                    <w:r w:rsidRPr="00586B75">
                      <w:rPr>
                        <w:rFonts w:ascii="Times New Roman" w:eastAsia="Times New Roman" w:hAnsi="Times New Roman" w:cs="Times New Roman"/>
                        <w:color w:val="000000" w:themeColor="text1"/>
                        <w:sz w:val="20"/>
                        <w:szCs w:val="20"/>
                        <w:u w:val="single"/>
                        <w:lang w:val="en-US" w:eastAsia="ru-RU"/>
                      </w:rPr>
                      <w:t>abstract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586B75" w:rsidRPr="00586B75" w:rsidRDefault="00586B75" w:rsidP="00586B7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</w:pPr>
                  <w:r w:rsidRPr="00586B75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>14</w:t>
                  </w:r>
                </w:p>
              </w:tc>
            </w:tr>
            <w:tr w:rsidR="00586B75" w:rsidRPr="00586B7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86B75" w:rsidRPr="00586B75" w:rsidRDefault="00586B75" w:rsidP="00586B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val="en-US" w:eastAsia="ru-RU"/>
                    </w:rPr>
                  </w:pPr>
                  <w:r w:rsidRPr="00586B75">
                    <w:rPr>
                      <w:rFonts w:ascii="Times New Roman" w:eastAsia="Times New Roman" w:hAnsi="Times New Roman" w:cs="Times New Roman"/>
                      <w:i/>
                      <w:iCs/>
                      <w:color w:val="000000" w:themeColor="text1"/>
                      <w:sz w:val="20"/>
                      <w:szCs w:val="20"/>
                      <w:lang w:val="en-US" w:eastAsia="ru-RU"/>
                    </w:rPr>
                    <w:t>V.V. Lyubimov, V.I. Malyshev, N.D. Syomkin</w:t>
                  </w:r>
                  <w:r w:rsidRPr="00586B75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val="en-US" w:eastAsia="ru-RU"/>
                    </w:rPr>
                    <w:br/>
                    <w:t>Control of a small satellite orientation with due regard to failures in the discharging system of the flywheel kinematic momenta </w:t>
                  </w:r>
                  <w:r w:rsidRPr="00586B75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val="en-US" w:eastAsia="ru-RU"/>
                    </w:rPr>
                    <w:br/>
                  </w:r>
                  <w:hyperlink r:id="rId10" w:anchor="03" w:history="1">
                    <w:r w:rsidRPr="00586B75">
                      <w:rPr>
                        <w:rFonts w:ascii="Times New Roman" w:eastAsia="Times New Roman" w:hAnsi="Times New Roman" w:cs="Times New Roman"/>
                        <w:color w:val="000000" w:themeColor="text1"/>
                        <w:sz w:val="20"/>
                        <w:szCs w:val="20"/>
                        <w:u w:val="single"/>
                        <w:lang w:val="en-US" w:eastAsia="ru-RU"/>
                      </w:rPr>
                      <w:t>abstract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586B75" w:rsidRPr="00586B75" w:rsidRDefault="00586B75" w:rsidP="00586B7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</w:pPr>
                  <w:r w:rsidRPr="00586B75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>31</w:t>
                  </w:r>
                </w:p>
              </w:tc>
            </w:tr>
            <w:tr w:rsidR="00586B75" w:rsidRPr="00586B7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86B75" w:rsidRPr="00586B75" w:rsidRDefault="00586B75" w:rsidP="00586B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val="en-US" w:eastAsia="ru-RU"/>
                    </w:rPr>
                  </w:pPr>
                  <w:r w:rsidRPr="00586B75">
                    <w:rPr>
                      <w:rFonts w:ascii="Times New Roman" w:eastAsia="Times New Roman" w:hAnsi="Times New Roman" w:cs="Times New Roman"/>
                      <w:i/>
                      <w:iCs/>
                      <w:color w:val="000000" w:themeColor="text1"/>
                      <w:sz w:val="20"/>
                      <w:szCs w:val="20"/>
                      <w:lang w:val="en-US" w:eastAsia="ru-RU"/>
                    </w:rPr>
                    <w:t>Yu.A. Kapitanyuk, S.A. Chepinsky</w:t>
                  </w:r>
                  <w:r w:rsidRPr="00586B75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val="en-US" w:eastAsia="ru-RU"/>
                    </w:rPr>
                    <w:br/>
                    <w:t>Control of the mobile robot motion along a predetermined piecewise smooth path </w:t>
                  </w:r>
                  <w:r w:rsidRPr="00586B75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val="en-US" w:eastAsia="ru-RU"/>
                    </w:rPr>
                    <w:br/>
                  </w:r>
                  <w:hyperlink r:id="rId11" w:anchor="04" w:history="1">
                    <w:r w:rsidRPr="00586B75">
                      <w:rPr>
                        <w:rFonts w:ascii="Times New Roman" w:eastAsia="Times New Roman" w:hAnsi="Times New Roman" w:cs="Times New Roman"/>
                        <w:color w:val="000000" w:themeColor="text1"/>
                        <w:sz w:val="20"/>
                        <w:szCs w:val="20"/>
                        <w:u w:val="single"/>
                        <w:lang w:val="en-US" w:eastAsia="ru-RU"/>
                      </w:rPr>
                      <w:t>abstract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586B75" w:rsidRPr="00586B75" w:rsidRDefault="00586B75" w:rsidP="00586B7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</w:pPr>
                  <w:r w:rsidRPr="00586B75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>42</w:t>
                  </w:r>
                </w:p>
              </w:tc>
            </w:tr>
            <w:tr w:rsidR="00586B75" w:rsidRPr="00586B7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86B75" w:rsidRPr="00586B75" w:rsidRDefault="00586B75" w:rsidP="00586B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val="en-US" w:eastAsia="ru-RU"/>
                    </w:rPr>
                  </w:pPr>
                  <w:r w:rsidRPr="00586B75">
                    <w:rPr>
                      <w:rFonts w:ascii="Times New Roman" w:eastAsia="Times New Roman" w:hAnsi="Times New Roman" w:cs="Times New Roman"/>
                      <w:i/>
                      <w:iCs/>
                      <w:color w:val="000000" w:themeColor="text1"/>
                      <w:sz w:val="20"/>
                      <w:szCs w:val="20"/>
                      <w:lang w:val="en-US" w:eastAsia="ru-RU"/>
                    </w:rPr>
                    <w:t>A.D. Konson, N.V. Kulagina, V.G. Timoshenkov, A.A. Yanpolskaya </w:t>
                  </w:r>
                  <w:r w:rsidRPr="00586B75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val="en-US" w:eastAsia="ru-RU"/>
                    </w:rPr>
                    <w:br/>
                    <w:t>Method of depth determination using multibeam echosounder under unknown sound speed profile </w:t>
                  </w:r>
                  <w:r w:rsidRPr="00586B75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val="en-US" w:eastAsia="ru-RU"/>
                    </w:rPr>
                    <w:br/>
                  </w:r>
                  <w:hyperlink r:id="rId12" w:anchor="05" w:history="1">
                    <w:r w:rsidRPr="00586B75">
                      <w:rPr>
                        <w:rFonts w:ascii="Times New Roman" w:eastAsia="Times New Roman" w:hAnsi="Times New Roman" w:cs="Times New Roman"/>
                        <w:color w:val="000000" w:themeColor="text1"/>
                        <w:sz w:val="20"/>
                        <w:szCs w:val="20"/>
                        <w:u w:val="single"/>
                        <w:lang w:val="en-US" w:eastAsia="ru-RU"/>
                      </w:rPr>
                      <w:t>abstract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586B75" w:rsidRPr="00586B75" w:rsidRDefault="00586B75" w:rsidP="00586B7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</w:pPr>
                  <w:r w:rsidRPr="00586B75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>53</w:t>
                  </w:r>
                </w:p>
              </w:tc>
            </w:tr>
            <w:tr w:rsidR="00586B75" w:rsidRPr="00586B7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86B75" w:rsidRPr="00586B75" w:rsidRDefault="00586B75" w:rsidP="00586B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</w:pPr>
                  <w:r w:rsidRPr="00586B75">
                    <w:rPr>
                      <w:rFonts w:ascii="Times New Roman" w:eastAsia="Times New Roman" w:hAnsi="Times New Roman" w:cs="Times New Roman"/>
                      <w:i/>
                      <w:iCs/>
                      <w:color w:val="000000" w:themeColor="text1"/>
                      <w:sz w:val="20"/>
                      <w:szCs w:val="20"/>
                      <w:lang w:eastAsia="ru-RU"/>
                    </w:rPr>
                    <w:t>Yu.М. Zlatkin, А.N. Kalnoguz, V.G. Voronchenko, ,N.I. Lykholit, А.Yu. Vakhlakov, А.М. Sladky, V.М. Slyusar </w:t>
                  </w:r>
                  <w:r w:rsidRPr="00586B75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br/>
                    <w:t>Laser SINS for Сyclone-4 launch vehicle </w:t>
                  </w:r>
                  <w:r w:rsidRPr="00586B75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br/>
                  </w:r>
                  <w:hyperlink r:id="rId13" w:anchor="06" w:history="1">
                    <w:r w:rsidRPr="00586B75">
                      <w:rPr>
                        <w:rFonts w:ascii="Times New Roman" w:eastAsia="Times New Roman" w:hAnsi="Times New Roman" w:cs="Times New Roman"/>
                        <w:color w:val="000000" w:themeColor="text1"/>
                        <w:sz w:val="20"/>
                        <w:szCs w:val="20"/>
                        <w:u w:val="single"/>
                        <w:lang w:eastAsia="ru-RU"/>
                      </w:rPr>
                      <w:t>abstract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586B75" w:rsidRPr="00586B75" w:rsidRDefault="00586B75" w:rsidP="00586B7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</w:pPr>
                  <w:r w:rsidRPr="00586B75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>61</w:t>
                  </w:r>
                </w:p>
              </w:tc>
            </w:tr>
            <w:tr w:rsidR="00586B75" w:rsidRPr="00586B7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86B75" w:rsidRPr="00586B75" w:rsidRDefault="00586B75" w:rsidP="00586B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val="en-US" w:eastAsia="ru-RU"/>
                    </w:rPr>
                  </w:pPr>
                  <w:r w:rsidRPr="00586B75">
                    <w:rPr>
                      <w:rFonts w:ascii="Times New Roman" w:eastAsia="Times New Roman" w:hAnsi="Times New Roman" w:cs="Times New Roman"/>
                      <w:i/>
                      <w:iCs/>
                      <w:color w:val="000000" w:themeColor="text1"/>
                      <w:sz w:val="20"/>
                      <w:szCs w:val="20"/>
                      <w:lang w:val="en-US" w:eastAsia="ru-RU"/>
                    </w:rPr>
                    <w:t>S.Yu. Alekseev, M.V. Chirkin, V.Yu. Mishin, D.A. Morozov, M.V. Borisov, A.V. Molchanov, M.</w:t>
                  </w:r>
                  <w:r w:rsidRPr="00586B75">
                    <w:rPr>
                      <w:rFonts w:ascii="Times New Roman" w:eastAsia="Times New Roman" w:hAnsi="Times New Roman" w:cs="Times New Roman"/>
                      <w:i/>
                      <w:iCs/>
                      <w:color w:val="000000" w:themeColor="text1"/>
                      <w:sz w:val="20"/>
                      <w:szCs w:val="20"/>
                      <w:lang w:eastAsia="ru-RU"/>
                    </w:rPr>
                    <w:t>А</w:t>
                  </w:r>
                  <w:r w:rsidRPr="00586B75">
                    <w:rPr>
                      <w:rFonts w:ascii="Times New Roman" w:eastAsia="Times New Roman" w:hAnsi="Times New Roman" w:cs="Times New Roman"/>
                      <w:i/>
                      <w:iCs/>
                      <w:color w:val="000000" w:themeColor="text1"/>
                      <w:sz w:val="20"/>
                      <w:szCs w:val="20"/>
                      <w:lang w:val="en-US" w:eastAsia="ru-RU"/>
                    </w:rPr>
                    <w:t>. Zakharov </w:t>
                  </w:r>
                  <w:r w:rsidRPr="00586B75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val="en-US" w:eastAsia="ru-RU"/>
                    </w:rPr>
                    <w:br/>
                    <w:t>Method of lock-in threshold measurement in manufacture and operation of ring lasers </w:t>
                  </w:r>
                  <w:r w:rsidRPr="00586B75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val="en-US" w:eastAsia="ru-RU"/>
                    </w:rPr>
                    <w:br/>
                  </w:r>
                  <w:hyperlink r:id="rId14" w:anchor="07" w:history="1">
                    <w:r w:rsidRPr="00586B75">
                      <w:rPr>
                        <w:rFonts w:ascii="Times New Roman" w:eastAsia="Times New Roman" w:hAnsi="Times New Roman" w:cs="Times New Roman"/>
                        <w:color w:val="000000" w:themeColor="text1"/>
                        <w:sz w:val="20"/>
                        <w:szCs w:val="20"/>
                        <w:u w:val="single"/>
                        <w:lang w:val="en-US" w:eastAsia="ru-RU"/>
                      </w:rPr>
                      <w:t>abstract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586B75" w:rsidRPr="00586B75" w:rsidRDefault="00586B75" w:rsidP="00586B7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</w:pPr>
                  <w:r w:rsidRPr="00586B75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>75</w:t>
                  </w:r>
                </w:p>
              </w:tc>
            </w:tr>
            <w:tr w:rsidR="00586B75" w:rsidRPr="00586B7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86B75" w:rsidRPr="00586B75" w:rsidRDefault="00586B75" w:rsidP="00586B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val="en-US" w:eastAsia="ru-RU"/>
                    </w:rPr>
                  </w:pPr>
                  <w:r w:rsidRPr="00586B75">
                    <w:rPr>
                      <w:rFonts w:ascii="Times New Roman" w:eastAsia="Times New Roman" w:hAnsi="Times New Roman" w:cs="Times New Roman"/>
                      <w:i/>
                      <w:iCs/>
                      <w:color w:val="000000" w:themeColor="text1"/>
                      <w:sz w:val="20"/>
                      <w:szCs w:val="20"/>
                      <w:lang w:val="en-US" w:eastAsia="ru-RU"/>
                    </w:rPr>
                    <w:t>V.E. Dzhashitov, V.M. Pankratov</w:t>
                  </w:r>
                  <w:r w:rsidRPr="00586B75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val="en-US" w:eastAsia="ru-RU"/>
                    </w:rPr>
                    <w:br/>
                    <w:t>Application of elementary balances method for the analysis and synthesis of the thermal control system based on Peltier’s modules for SINS on FOG </w:t>
                  </w:r>
                  <w:r w:rsidRPr="00586B75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val="en-US" w:eastAsia="ru-RU"/>
                    </w:rPr>
                    <w:br/>
                  </w:r>
                  <w:hyperlink r:id="rId15" w:anchor="08" w:history="1">
                    <w:r w:rsidRPr="00586B75">
                      <w:rPr>
                        <w:rFonts w:ascii="Times New Roman" w:eastAsia="Times New Roman" w:hAnsi="Times New Roman" w:cs="Times New Roman"/>
                        <w:color w:val="000000" w:themeColor="text1"/>
                        <w:sz w:val="20"/>
                        <w:szCs w:val="20"/>
                        <w:u w:val="single"/>
                        <w:lang w:val="en-US" w:eastAsia="ru-RU"/>
                      </w:rPr>
                      <w:t>abstract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586B75" w:rsidRPr="00586B75" w:rsidRDefault="00586B75" w:rsidP="00586B7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</w:pPr>
                  <w:r w:rsidRPr="00586B75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>84</w:t>
                  </w:r>
                </w:p>
              </w:tc>
            </w:tr>
            <w:tr w:rsidR="00586B75" w:rsidRPr="00586B7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86B75" w:rsidRPr="00586B75" w:rsidRDefault="00586B75" w:rsidP="00586B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val="en-US" w:eastAsia="ru-RU"/>
                    </w:rPr>
                  </w:pPr>
                  <w:r w:rsidRPr="00586B75">
                    <w:rPr>
                      <w:rFonts w:ascii="Times New Roman" w:eastAsia="Times New Roman" w:hAnsi="Times New Roman" w:cs="Times New Roman"/>
                      <w:i/>
                      <w:iCs/>
                      <w:color w:val="000000" w:themeColor="text1"/>
                      <w:sz w:val="20"/>
                      <w:szCs w:val="20"/>
                      <w:lang w:val="en-US" w:eastAsia="ru-RU"/>
                    </w:rPr>
                    <w:t>E.A. Chumankin</w:t>
                  </w:r>
                  <w:r w:rsidRPr="00586B75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val="en-US" w:eastAsia="ru-RU"/>
                    </w:rPr>
                    <w:br/>
                    <w:t>Application of elementary balances method for the analysis and synthesis of the thermal control system based on Peltier’s modules for SINS on FOG </w:t>
                  </w:r>
                  <w:r w:rsidRPr="00586B75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val="en-US" w:eastAsia="ru-RU"/>
                    </w:rPr>
                    <w:br/>
                  </w:r>
                  <w:hyperlink r:id="rId16" w:anchor="09" w:history="1">
                    <w:r w:rsidRPr="00586B75">
                      <w:rPr>
                        <w:rFonts w:ascii="Times New Roman" w:eastAsia="Times New Roman" w:hAnsi="Times New Roman" w:cs="Times New Roman"/>
                        <w:color w:val="000000" w:themeColor="text1"/>
                        <w:sz w:val="20"/>
                        <w:szCs w:val="20"/>
                        <w:u w:val="single"/>
                        <w:lang w:val="en-US" w:eastAsia="ru-RU"/>
                      </w:rPr>
                      <w:t>abstract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586B75" w:rsidRPr="00586B75" w:rsidRDefault="00586B75" w:rsidP="00586B7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</w:pPr>
                  <w:r w:rsidRPr="00586B75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>104</w:t>
                  </w:r>
                </w:p>
              </w:tc>
            </w:tr>
            <w:tr w:rsidR="00586B75" w:rsidRPr="00586B7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86B75" w:rsidRPr="00586B75" w:rsidRDefault="00586B75" w:rsidP="00586B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val="en-US" w:eastAsia="ru-RU"/>
                    </w:rPr>
                  </w:pPr>
                  <w:r w:rsidRPr="00586B75">
                    <w:rPr>
                      <w:rFonts w:ascii="Times New Roman" w:eastAsia="Times New Roman" w:hAnsi="Times New Roman" w:cs="Times New Roman"/>
                      <w:i/>
                      <w:iCs/>
                      <w:color w:val="000000" w:themeColor="text1"/>
                      <w:sz w:val="20"/>
                      <w:szCs w:val="20"/>
                      <w:lang w:val="en-US" w:eastAsia="ru-RU"/>
                    </w:rPr>
                    <w:t>D.A. Bordachev, I.E. Shustov, B.A. Kazakov </w:t>
                  </w:r>
                  <w:r w:rsidRPr="00586B75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val="en-US" w:eastAsia="ru-RU"/>
                    </w:rPr>
                    <w:br/>
                    <w:t>Rate gyro with two-speed measurement system </w:t>
                  </w:r>
                  <w:r w:rsidRPr="00586B75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val="en-US" w:eastAsia="ru-RU"/>
                    </w:rPr>
                    <w:br/>
                  </w:r>
                  <w:hyperlink r:id="rId17" w:anchor="10" w:history="1">
                    <w:r w:rsidRPr="00586B75">
                      <w:rPr>
                        <w:rFonts w:ascii="Times New Roman" w:eastAsia="Times New Roman" w:hAnsi="Times New Roman" w:cs="Times New Roman"/>
                        <w:color w:val="000000" w:themeColor="text1"/>
                        <w:sz w:val="20"/>
                        <w:szCs w:val="20"/>
                        <w:u w:val="single"/>
                        <w:lang w:val="en-US" w:eastAsia="ru-RU"/>
                      </w:rPr>
                      <w:t>abstract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586B75" w:rsidRPr="00586B75" w:rsidRDefault="00586B75" w:rsidP="00586B7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</w:pPr>
                  <w:r w:rsidRPr="00586B75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>112</w:t>
                  </w:r>
                </w:p>
              </w:tc>
            </w:tr>
            <w:tr w:rsidR="00586B75" w:rsidRPr="00586B7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86B75" w:rsidRPr="00586B75" w:rsidRDefault="00586B75" w:rsidP="00586B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val="en-US" w:eastAsia="ru-RU"/>
                    </w:rPr>
                  </w:pPr>
                  <w:r w:rsidRPr="00586B75">
                    <w:rPr>
                      <w:rFonts w:ascii="Times New Roman" w:eastAsia="Times New Roman" w:hAnsi="Times New Roman" w:cs="Times New Roman"/>
                      <w:i/>
                      <w:iCs/>
                      <w:color w:val="000000" w:themeColor="text1"/>
                      <w:sz w:val="20"/>
                      <w:szCs w:val="20"/>
                      <w:lang w:val="en-US" w:eastAsia="ru-RU"/>
                    </w:rPr>
                    <w:t>D.G. Gryazin, M.D. Kudryavtsvev, N.L. Yavorovskaya, K.N. Usachev, D. Rames, F. Bellon, J. Perdriat </w:t>
                  </w:r>
                  <w:r w:rsidRPr="00586B75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val="en-US" w:eastAsia="ru-RU"/>
                    </w:rPr>
                    <w:br/>
                    <w:t>Test results for C40-ST-09 centrifuge by Actidyn Systemes. </w:t>
                  </w:r>
                  <w:r w:rsidRPr="00586B75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val="en-US" w:eastAsia="ru-RU"/>
                    </w:rPr>
                    <w:br/>
                  </w:r>
                  <w:hyperlink r:id="rId18" w:anchor="11" w:history="1">
                    <w:r w:rsidRPr="00586B75">
                      <w:rPr>
                        <w:rFonts w:ascii="Times New Roman" w:eastAsia="Times New Roman" w:hAnsi="Times New Roman" w:cs="Times New Roman"/>
                        <w:color w:val="000000" w:themeColor="text1"/>
                        <w:sz w:val="20"/>
                        <w:szCs w:val="20"/>
                        <w:u w:val="single"/>
                        <w:lang w:val="en-US" w:eastAsia="ru-RU"/>
                      </w:rPr>
                      <w:t>abstract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586B75" w:rsidRPr="00586B75" w:rsidRDefault="00586B75" w:rsidP="00586B7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val="en-US" w:eastAsia="ru-RU"/>
                    </w:rPr>
                  </w:pPr>
                  <w:r w:rsidRPr="00586B75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val="en-US" w:eastAsia="ru-RU"/>
                    </w:rPr>
                    <w:t>119</w:t>
                  </w:r>
                </w:p>
              </w:tc>
            </w:tr>
          </w:tbl>
          <w:p w:rsidR="00586B75" w:rsidRPr="00586B75" w:rsidRDefault="00586B75" w:rsidP="00586B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ru-RU"/>
              </w:rPr>
            </w:pPr>
          </w:p>
          <w:p w:rsidR="00586B75" w:rsidRPr="00586B75" w:rsidRDefault="00586B75" w:rsidP="00586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ru-RU"/>
              </w:rPr>
            </w:pPr>
            <w:r w:rsidRPr="00586B75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US" w:eastAsia="ru-RU"/>
              </w:rPr>
              <w:t>Materials of the 15th Conference of Young Scientists “Navigation and Motion Control”</w:t>
            </w: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184"/>
              <w:gridCol w:w="1961"/>
            </w:tblGrid>
            <w:tr w:rsidR="00586B75" w:rsidRPr="00586B7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86B75" w:rsidRPr="00586B75" w:rsidRDefault="00586B75" w:rsidP="00586B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val="en-US" w:eastAsia="ru-RU"/>
                    </w:rPr>
                  </w:pPr>
                  <w:r w:rsidRPr="00586B75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val="en-US" w:eastAsia="ru-RU"/>
                    </w:rPr>
                    <w:t>Abstracts of papers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86B75" w:rsidRPr="00586B75" w:rsidRDefault="00586B75" w:rsidP="00586B7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val="en-US" w:eastAsia="ru-RU"/>
                    </w:rPr>
                  </w:pPr>
                  <w:r w:rsidRPr="00586B75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val="en-US" w:eastAsia="ru-RU"/>
                    </w:rPr>
                    <w:t>125</w:t>
                  </w:r>
                </w:p>
              </w:tc>
            </w:tr>
          </w:tbl>
          <w:p w:rsidR="00586B75" w:rsidRPr="00586B75" w:rsidRDefault="00586B75" w:rsidP="00586B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ru-RU"/>
              </w:rPr>
            </w:pPr>
          </w:p>
          <w:p w:rsidR="00586B75" w:rsidRPr="00586B75" w:rsidRDefault="00586B75" w:rsidP="00586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ru-RU"/>
              </w:rPr>
            </w:pPr>
            <w:r w:rsidRPr="00586B75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US" w:eastAsia="ru-RU"/>
              </w:rPr>
              <w:t>International Public Association </w:t>
            </w:r>
            <w:r w:rsidRPr="00586B75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US" w:eastAsia="ru-RU"/>
              </w:rPr>
              <w:br/>
              <w:t>The Academy of Navigation and Motion Control</w:t>
            </w:r>
            <w:r w:rsidRPr="00586B75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US" w:eastAsia="ru-RU"/>
              </w:rPr>
              <w:br/>
              <w:t>Official information</w:t>
            </w: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719"/>
              <w:gridCol w:w="426"/>
            </w:tblGrid>
            <w:tr w:rsidR="00586B75" w:rsidRPr="00586B7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86B75" w:rsidRPr="00586B75" w:rsidRDefault="00586B75" w:rsidP="00586B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val="en-US" w:eastAsia="ru-RU"/>
                    </w:rPr>
                  </w:pPr>
                  <w:r w:rsidRPr="00586B75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val="en-US" w:eastAsia="ru-RU"/>
                    </w:rPr>
                    <w:t>The XXXV General Meeting of the International Public Association - Academy of Navigation and Motion Control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86B75" w:rsidRPr="00586B75" w:rsidRDefault="00586B75" w:rsidP="00586B7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</w:pPr>
                  <w:r w:rsidRPr="00586B75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>171</w:t>
                  </w:r>
                </w:p>
              </w:tc>
            </w:tr>
          </w:tbl>
          <w:p w:rsidR="00586B75" w:rsidRPr="00586B75" w:rsidRDefault="00586B75" w:rsidP="00586B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  <w:p w:rsidR="00586B75" w:rsidRPr="00586B75" w:rsidRDefault="00586B75" w:rsidP="00586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586B75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ru-RU"/>
              </w:rPr>
              <w:t>Information</w:t>
            </w: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145"/>
            </w:tblGrid>
            <w:tr w:rsidR="00586B75" w:rsidRPr="00586B7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86B75" w:rsidRPr="00586B75" w:rsidRDefault="00586B75" w:rsidP="00586B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586B75" w:rsidRPr="00586B75" w:rsidRDefault="00586B75" w:rsidP="00586B75">
            <w:pPr>
              <w:spacing w:after="0" w:line="240" w:lineRule="auto"/>
              <w:jc w:val="both"/>
              <w:rPr>
                <w:rFonts w:ascii="Arial" w:eastAsia="Times New Roman" w:hAnsi="Arial" w:cs="Arial"/>
                <w:vanish/>
                <w:color w:val="000000" w:themeColor="text1"/>
                <w:sz w:val="20"/>
                <w:szCs w:val="20"/>
                <w:lang w:eastAsia="ru-RU"/>
              </w:rPr>
            </w:pP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440"/>
              <w:gridCol w:w="705"/>
            </w:tblGrid>
            <w:tr w:rsidR="00586B75" w:rsidRPr="00586B7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86B75" w:rsidRPr="00586B75" w:rsidRDefault="00586B75" w:rsidP="00586B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val="en-US" w:eastAsia="ru-RU"/>
                    </w:rPr>
                  </w:pPr>
                  <w:r w:rsidRPr="00586B75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val="en-US" w:eastAsia="ru-RU"/>
                    </w:rPr>
                    <w:t>Russian and international conferences, symposia and exhibitions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86B75" w:rsidRPr="00586B75" w:rsidRDefault="00586B75" w:rsidP="00586B7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</w:pPr>
                  <w:r w:rsidRPr="00586B75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>175</w:t>
                  </w:r>
                </w:p>
              </w:tc>
            </w:tr>
            <w:tr w:rsidR="00586B75" w:rsidRPr="00586B7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86B75" w:rsidRPr="00586B75" w:rsidRDefault="00586B75" w:rsidP="00586B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val="en-US" w:eastAsia="ru-RU"/>
                    </w:rPr>
                  </w:pPr>
                  <w:r w:rsidRPr="00586B75">
                    <w:rPr>
                      <w:rFonts w:ascii="Times New Roman" w:eastAsia="Times New Roman" w:hAnsi="Times New Roman" w:cs="Times New Roman"/>
                      <w:i/>
                      <w:iCs/>
                      <w:color w:val="000000" w:themeColor="text1"/>
                      <w:sz w:val="20"/>
                      <w:szCs w:val="20"/>
                      <w:lang w:val="en-US" w:eastAsia="ru-RU"/>
                    </w:rPr>
                    <w:t>Abstracts of the published papers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86B75" w:rsidRPr="00586B75" w:rsidRDefault="00586B75" w:rsidP="00586B7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</w:pPr>
                  <w:r w:rsidRPr="00586B75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>179</w:t>
                  </w:r>
                </w:p>
              </w:tc>
            </w:tr>
          </w:tbl>
          <w:p w:rsidR="00586B75" w:rsidRPr="00586B75" w:rsidRDefault="00586B75" w:rsidP="00586B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</w:tbl>
    <w:p w:rsidR="008B3BA7" w:rsidRPr="00586B75" w:rsidRDefault="00D35A7D" w:rsidP="00586B75">
      <w:pPr>
        <w:rPr>
          <w:color w:val="000000" w:themeColor="text1"/>
          <w:sz w:val="20"/>
          <w:szCs w:val="20"/>
        </w:rPr>
      </w:pPr>
    </w:p>
    <w:sectPr w:rsidR="008B3BA7" w:rsidRPr="00586B75" w:rsidSect="00DA4C49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5A7D" w:rsidRDefault="00D35A7D" w:rsidP="00463F60">
      <w:pPr>
        <w:spacing w:after="0" w:line="240" w:lineRule="auto"/>
      </w:pPr>
      <w:r>
        <w:separator/>
      </w:r>
    </w:p>
  </w:endnote>
  <w:endnote w:type="continuationSeparator" w:id="0">
    <w:p w:rsidR="00D35A7D" w:rsidRDefault="00D35A7D" w:rsidP="00463F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5A7D" w:rsidRDefault="00D35A7D" w:rsidP="00463F60">
      <w:pPr>
        <w:spacing w:after="0" w:line="240" w:lineRule="auto"/>
      </w:pPr>
      <w:r>
        <w:separator/>
      </w:r>
    </w:p>
  </w:footnote>
  <w:footnote w:type="continuationSeparator" w:id="0">
    <w:p w:rsidR="00D35A7D" w:rsidRDefault="00D35A7D" w:rsidP="00463F6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C49"/>
    <w:rsid w:val="000C5615"/>
    <w:rsid w:val="001E5F15"/>
    <w:rsid w:val="002A2026"/>
    <w:rsid w:val="00463F60"/>
    <w:rsid w:val="004F39CF"/>
    <w:rsid w:val="00586B75"/>
    <w:rsid w:val="005A7D4D"/>
    <w:rsid w:val="005B1A81"/>
    <w:rsid w:val="005B5B9E"/>
    <w:rsid w:val="005C6DC3"/>
    <w:rsid w:val="006B1AE7"/>
    <w:rsid w:val="006C7A8A"/>
    <w:rsid w:val="00780AFC"/>
    <w:rsid w:val="00854A69"/>
    <w:rsid w:val="00970F99"/>
    <w:rsid w:val="00C86F77"/>
    <w:rsid w:val="00CC4E39"/>
    <w:rsid w:val="00D35A7D"/>
    <w:rsid w:val="00D4740F"/>
    <w:rsid w:val="00DA1329"/>
    <w:rsid w:val="00DA4C49"/>
    <w:rsid w:val="00DB3B16"/>
    <w:rsid w:val="00DC243A"/>
    <w:rsid w:val="00E17425"/>
    <w:rsid w:val="00E26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A4C4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A4C4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DA4C49"/>
    <w:rPr>
      <w:color w:val="0000FF"/>
      <w:u w:val="single"/>
    </w:rPr>
  </w:style>
  <w:style w:type="paragraph" w:customStyle="1" w:styleId="lgtb">
    <w:name w:val="lgtb"/>
    <w:basedOn w:val="a"/>
    <w:rsid w:val="00DA4C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463F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63F60"/>
  </w:style>
  <w:style w:type="paragraph" w:styleId="a6">
    <w:name w:val="footer"/>
    <w:basedOn w:val="a"/>
    <w:link w:val="a7"/>
    <w:uiPriority w:val="99"/>
    <w:unhideWhenUsed/>
    <w:rsid w:val="00463F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63F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A4C4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A4C4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DA4C49"/>
    <w:rPr>
      <w:color w:val="0000FF"/>
      <w:u w:val="single"/>
    </w:rPr>
  </w:style>
  <w:style w:type="paragraph" w:customStyle="1" w:styleId="lgtb">
    <w:name w:val="lgtb"/>
    <w:basedOn w:val="a"/>
    <w:rsid w:val="00DA4C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463F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63F60"/>
  </w:style>
  <w:style w:type="paragraph" w:styleId="a6">
    <w:name w:val="footer"/>
    <w:basedOn w:val="a"/>
    <w:link w:val="a7"/>
    <w:uiPriority w:val="99"/>
    <w:unhideWhenUsed/>
    <w:rsid w:val="00463F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63F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45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3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4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lektropribor.spb.ru/publ/n2_2013" TargetMode="External"/><Relationship Id="rId13" Type="http://schemas.openxmlformats.org/officeDocument/2006/relationships/hyperlink" Target="http://www.elektropribor.spb.ru/publ/n2_2013" TargetMode="External"/><Relationship Id="rId18" Type="http://schemas.openxmlformats.org/officeDocument/2006/relationships/hyperlink" Target="http://www.elektropribor.spb.ru/publ/n2_2013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lektropribor.spb.ru/home/ehead" TargetMode="External"/><Relationship Id="rId12" Type="http://schemas.openxmlformats.org/officeDocument/2006/relationships/hyperlink" Target="http://www.elektropribor.spb.ru/publ/n2_2013" TargetMode="External"/><Relationship Id="rId17" Type="http://schemas.openxmlformats.org/officeDocument/2006/relationships/hyperlink" Target="http://www.elektropribor.spb.ru/publ/n2_2013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ww.elektropribor.spb.ru/publ/n2_2013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www.elektropribor.spb.ru/publ/n2_2013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elektropribor.spb.ru/publ/n2_2013" TargetMode="External"/><Relationship Id="rId10" Type="http://schemas.openxmlformats.org/officeDocument/2006/relationships/hyperlink" Target="http://www.elektropribor.spb.ru/publ/n2_2013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elektropribor.spb.ru/publ/n2_2013" TargetMode="External"/><Relationship Id="rId14" Type="http://schemas.openxmlformats.org/officeDocument/2006/relationships/hyperlink" Target="http://www.elektropribor.spb.ru/publ/n2_201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497</Words>
  <Characters>2837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</cp:revision>
  <dcterms:created xsi:type="dcterms:W3CDTF">2018-07-26T12:47:00Z</dcterms:created>
  <dcterms:modified xsi:type="dcterms:W3CDTF">2018-07-26T12:47:00Z</dcterms:modified>
</cp:coreProperties>
</file>