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i w:val="0"/>
          <w:caps w:val="0"/>
          <w:color w:val="404552" w:themeColor="background1"/>
          <w:spacing w:val="0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33"/>
          <w:szCs w:val="33"/>
          <w:lang w:val="en-US" w:eastAsia="zh-CN" w:bidi="ar"/>
        </w:rPr>
        <w:t>"Гироскопия и нав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33"/>
          <w:szCs w:val="33"/>
          <w:lang w:val="en-US" w:eastAsia="zh-CN" w:bidi="ar"/>
        </w:rPr>
        <w:t>игация" №2, 2007</w:t>
      </w:r>
    </w:p>
    <w:tbl>
      <w:tblPr>
        <w:tblW w:w="11400" w:type="dxa"/>
        <w:jc w:val="center"/>
        <w:tblCellSpacing w:w="0" w:type="dxa"/>
        <w:tblInd w:w="-153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1"/>
        <w:gridCol w:w="513"/>
        <w:gridCol w:w="9686"/>
        <w:gridCol w:w="513"/>
        <w:gridCol w:w="147"/>
      </w:tblGrid>
      <w:tr>
        <w:trPr>
          <w:gridBefore w:val="2"/>
          <w:wBefore w:w="1054" w:type="dxa"/>
          <w:tblCellSpacing w:w="0" w:type="dxa"/>
          <w:jc w:val="center"/>
        </w:trPr>
        <w:tc>
          <w:tcPr>
            <w:tcW w:w="968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i w:val="0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СОДЕРЖАНИЕ</w:t>
            </w:r>
          </w:p>
          <w:tbl>
            <w:tblPr>
              <w:tblW w:w="9655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67"/>
              <w:gridCol w:w="6275"/>
              <w:gridCol w:w="213"/>
            </w:tblGrid>
            <w:tr>
              <w:trPr>
                <w:tblCellSpacing w:w="15" w:type="dxa"/>
              </w:trPr>
              <w:tc>
                <w:tcPr>
                  <w:tcW w:w="312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Б.Е.Ландау, Г.И.Емельянцев, С.Л.Левин, С.Г.Романенко, С.Г.Гуревич, Б.В.Одинцов</w:t>
                  </w:r>
                </w:p>
              </w:tc>
              <w:tc>
                <w:tcPr>
                  <w:tcW w:w="62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Основные результаты разработки и испытаний системы определения ориентации на электростатических гироскопах для низкоорбитальных космических аппаратов</w:t>
                  </w:r>
                </w:p>
              </w:tc>
              <w:tc>
                <w:tcPr>
                  <w:tcW w:w="1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3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397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Представлены результаты разработки электростатического гироскопа со сплошным ротором и построенной на его базе системы ориентации (БИС-ЭГ) для космических аппаратов дистанционного зондирования Земли. Приведены некоторые результаты летных испытаний БИС-ЭГ на двух типах космических аппаратов. Показано, что определяющими в оценках параметров дрейфа гироскопов являются погрешности взаимного расположения баз БИС-ЭГ и астрокорректоров. Выявлена необходимость уточнения модели дрейфа и введения специального калибровочного режима.</w:t>
                  </w:r>
                </w:p>
              </w:tc>
              <w:tc>
                <w:tcPr>
                  <w:tcW w:w="168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vanish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tbl>
            <w:tblPr>
              <w:tblW w:w="96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22"/>
              <w:gridCol w:w="6186"/>
              <w:gridCol w:w="346"/>
            </w:tblGrid>
            <w:tr>
              <w:trPr>
                <w:tblCellSpacing w:w="15" w:type="dxa"/>
              </w:trPr>
              <w:tc>
                <w:tcPr>
                  <w:tcW w:w="30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Н.В.Колесов, М.В.Толмачева</w:t>
                  </w:r>
                </w:p>
              </w:tc>
              <w:tc>
                <w:tcPr>
                  <w:tcW w:w="61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Планирование и контроль вычислений в навигационном комплексе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13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263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Рассматриваются вопросы планирования и контроля вычислений в навигационном комплексе. Предлагается субоптимальный алгоритм планирования вычислительного процесса реального времени, учитывающий особенности навигационного комплекса и практически не требующий перебора вариантов. Приводятся результаты исследования его эффективности на основе случайного генерирования примеров. Описываются функциональные возможности информационной системы, реализующей программную поддержку процессов планирования и контроля вычислительного процесса в навигационном комплексе.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vanish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tbl>
            <w:tblPr>
              <w:tblW w:w="96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22"/>
              <w:gridCol w:w="6186"/>
              <w:gridCol w:w="346"/>
            </w:tblGrid>
            <w:tr>
              <w:trPr>
                <w:tblCellSpacing w:w="15" w:type="dxa"/>
              </w:trPr>
              <w:tc>
                <w:tcPr>
                  <w:tcW w:w="30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 Мецгер, А. Майер, Г.Ф.Троммер</w:t>
                  </w:r>
                </w:p>
              </w:tc>
              <w:tc>
                <w:tcPr>
                  <w:tcW w:w="61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Сравнение модульного и централизованного фильтров в задаче навигации по рельефу местности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24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263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Исследуются и сравниваются алгоритмы навигации четырех типов в задаче навигации по рельефу местности. Первый алгоритм основан на обобщенном фильтре Калмана, второй - на сигма-точечном (sigma-point) фильтре, третий - на самонастраивающемся (bootstrap) фильтре, а четвертый - на модифицированных "парциальных" (particle) фильтрах. Все эти фильтры обеспечивают получение оценки вектора состояния на основе измерений радиолокационного высотомера, при этом каждый из них имеет свои преимущества и недостатки. При построении алгоритмов предполагается использование двух различных схем: централизованной и модульной. Обсуждаются достоинства и недостатки рассмотренных фильтров при их реализации с использованием этих схем. Приводятся результаты моделирования.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vanish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tbl>
            <w:tblPr>
              <w:tblW w:w="96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22"/>
              <w:gridCol w:w="6186"/>
              <w:gridCol w:w="346"/>
            </w:tblGrid>
            <w:tr>
              <w:trPr>
                <w:tblCellSpacing w:w="15" w:type="dxa"/>
              </w:trPr>
              <w:tc>
                <w:tcPr>
                  <w:tcW w:w="30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Ю.К.Жбанов</w:t>
                  </w:r>
                </w:p>
              </w:tc>
              <w:tc>
                <w:tcPr>
                  <w:tcW w:w="61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Самонастраивающийся контур подавления квадратуры в волновом твердотельном гироскопе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37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263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Рассматривается вариант схемы управления, в которой к управляющим сигналам добавляются сигналы, компенсирующие разночастотность резонатора. Компенсирующие сигналы вырабатываются интегрированием по времени управляющих сигналов, умноженных на определенные тригонометрические функции угла ориентации волны. В этом случае существенно снижается уровень динамических ошибок, возникающих в обычной схеме при каждой смене ориентации волны в резонаторе.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vanish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tbl>
            <w:tblPr>
              <w:tblW w:w="96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22"/>
              <w:gridCol w:w="6186"/>
              <w:gridCol w:w="346"/>
            </w:tblGrid>
            <w:tr>
              <w:trPr>
                <w:tblCellSpacing w:w="15" w:type="dxa"/>
              </w:trPr>
              <w:tc>
                <w:tcPr>
                  <w:tcW w:w="30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А.П.Колеватов, С.Г.Николаев, А.Г.Андреев, В.С.Ермаков, Д.А.Дунаев, О.Л.Кель, Н.В.Мальгин</w:t>
                  </w:r>
                </w:p>
              </w:tc>
              <w:tc>
                <w:tcPr>
                  <w:tcW w:w="61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Разработка двухрежимного гирогоризонткурсоуказателя на базе трехкомпонентного волоконно-оптического гироскопа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43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263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Анализируется опыт разработки двухрежимного гирогоризонткурсоуказателя, предназначенного для выработки углов ориентации в режиме гирокомпаса и в режиме хранения угла курса. Приведена структура системы. Рассмотрены основные положения алгоритмического обеспечения. Предложены модели погрешностей применяемых инерциальных датчиков. Представлены результаты испытаний.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vanish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tbl>
            <w:tblPr>
              <w:tblW w:w="96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22"/>
              <w:gridCol w:w="6186"/>
              <w:gridCol w:w="346"/>
            </w:tblGrid>
            <w:tr>
              <w:trPr>
                <w:tblCellSpacing w:w="15" w:type="dxa"/>
              </w:trPr>
              <w:tc>
                <w:tcPr>
                  <w:tcW w:w="30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Джозеф Софка, Виктор Скормин</w:t>
                  </w:r>
                </w:p>
              </w:tc>
              <w:tc>
                <w:tcPr>
                  <w:tcW w:w="61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Стабилизация оптической платформы с использованием полносуставного робота-манипулятора Omni-Wrist III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52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263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Рассматривается система управления подавлением вибрации, предназначенная для обеспечения систем лазерной связи, в которой для измерения помех ориентации оптической платформы и вычисления сигналов управления используется набор инерциальных навигационных датчиков, включающих трехосный гироскоп, трехосный акселерометр и трехосный магнитный датчик. Данная система используется для управления приводами манипуляционного робота Omni-Wrist III, на котором может устанавливаться лазерный излучатель. В статье представлены результаты разработки обобщенного фильтра Калмана, комплексирующего данные инерциальных навигационных датчиков, конструкция и реализация системы управления, а также результаты экспериментальной оценки ее характеристик при движении автомобиля в условиях сильно пересеченной местности.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vanish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tbl>
            <w:tblPr>
              <w:tblW w:w="96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22"/>
              <w:gridCol w:w="6186"/>
              <w:gridCol w:w="346"/>
            </w:tblGrid>
            <w:tr>
              <w:trPr>
                <w:tblCellSpacing w:w="15" w:type="dxa"/>
              </w:trPr>
              <w:tc>
                <w:tcPr>
                  <w:tcW w:w="30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М.И.Евстифеев</w:t>
                  </w:r>
                </w:p>
              </w:tc>
              <w:tc>
                <w:tcPr>
                  <w:tcW w:w="61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Упругие подвесы инерционных тел в точном приборостроении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63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263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Описана модель упругого подвеса инерционного тела и определены требования к структуре матрицы жесткости. Проанализированы причины нелинейности упругих характеристик подвеса и предложены способы ее уменьшения. Получены соотношения для коэффициентов влияния технологических погрешностей формы и положения упругих элементов на собственные частоты подвеса.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vanish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tbl>
            <w:tblPr>
              <w:tblW w:w="96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22"/>
              <w:gridCol w:w="6186"/>
              <w:gridCol w:w="346"/>
            </w:tblGrid>
            <w:tr>
              <w:trPr>
                <w:tblCellSpacing w:w="15" w:type="dxa"/>
              </w:trPr>
              <w:tc>
                <w:tcPr>
                  <w:tcW w:w="30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В.Б.Никишин, А.И.Синев, П.К.Плотников, П.Г.Чигирев, А.В.Ульянов</w:t>
                  </w:r>
                </w:p>
              </w:tc>
              <w:tc>
                <w:tcPr>
                  <w:tcW w:w="61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Технология позиционирования трасс и дефектных мест магистральных трубопроводов на основе интеграции внутритрубных и спутниковых навигационных систем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76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263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Выделены четыре метода позиционирования магистральных трубопроводов. Наиболее прогрессивным и эффективным является метод, основанный на интеграции спутниковых навигационных систем (GPS), бесплатформенных инерциальных навигационных систем и геоинформационных систем. Описана технология позиционирования подземных трубопроводов с приведением в качестве иллюстративных материалов результатов позиционирования реальных трасс магистральных трубопроводов.</w:t>
                  </w:r>
                </w:p>
              </w:tc>
              <w:tc>
                <w:tcPr>
                  <w:tcW w:w="301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i w:val="0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Материалы IX конференции молодых ученых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"Навигация и управление движением"</w:t>
            </w:r>
          </w:p>
          <w:tbl>
            <w:tblPr>
              <w:tblW w:w="965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654"/>
              <w:gridCol w:w="1002"/>
            </w:tblGrid>
            <w:tr>
              <w:trPr>
                <w:tblCellSpacing w:w="15" w:type="dxa"/>
              </w:trPr>
              <w:tc>
                <w:tcPr>
                  <w:tcW w:w="86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докладов</w:t>
                  </w:r>
                </w:p>
              </w:tc>
              <w:tc>
                <w:tcPr>
                  <w:tcW w:w="9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87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i w:val="0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rFonts w:hint="default" w:ascii="Arial" w:hAnsi="Arial" w:cs="Arial"/>
                <w:b/>
                <w:i w:val="0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Arial" w:hAnsi="Arial" w:cs="Arial"/>
                <w:b/>
                <w:i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Официальная информация</w:t>
            </w:r>
          </w:p>
          <w:tbl>
            <w:tblPr>
              <w:tblW w:w="96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080"/>
              <w:gridCol w:w="6100"/>
              <w:gridCol w:w="474"/>
            </w:tblGrid>
            <w:tr>
              <w:trPr>
                <w:tblCellSpacing w:w="15" w:type="dxa"/>
              </w:trPr>
              <w:tc>
                <w:tcPr>
                  <w:tcW w:w="3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М.Б.Богданов, А.В.Прохорцов, В.В.Савельев, В.А.Смирнов, Б.В.Сухинин, А.А.Чепурин</w:t>
                  </w:r>
                </w:p>
              </w:tc>
              <w:tc>
                <w:tcPr>
                  <w:tcW w:w="6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Интегрированная система ориентации и навигации высокоманевренного подвижного объекта с малым временем полета</w:t>
                  </w:r>
                </w:p>
              </w:tc>
              <w:tc>
                <w:tcPr>
                  <w:tcW w:w="42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115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13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Путем моделирования работы интегрированной системы ориентации и навигации с учетом использования новых технических решений и оригинальных алгоритмов вычислений доказана возможность создания навигационной системы высокоманевренного подвижного объекта с малым временем полета, в которой коррекция показаний бесплатформенной инерциальной навигационной системы от спутниковой радионавигационной системы осуществляется в реальном масштабе времени при наблюдении одного и более навигационных спутников. Требуемая точность определения координат подвижного объекта обеспечивается составом информационных сигналов, полученных от спутниковой радионавигационной системы.</w:t>
                  </w:r>
                </w:p>
              </w:tc>
              <w:tc>
                <w:tcPr>
                  <w:tcW w:w="429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vanish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tbl>
            <w:tblPr>
              <w:tblW w:w="96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080"/>
              <w:gridCol w:w="6100"/>
              <w:gridCol w:w="474"/>
            </w:tblGrid>
            <w:tr>
              <w:trPr>
                <w:tblCellSpacing w:w="15" w:type="dxa"/>
              </w:trPr>
              <w:tc>
                <w:tcPr>
                  <w:tcW w:w="3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Ю.Б.Подчуфаров</w:t>
                  </w:r>
                </w:p>
              </w:tc>
              <w:tc>
                <w:tcPr>
                  <w:tcW w:w="6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Использование средств спутниковой навигации в управлении военной техникой</w:t>
                  </w:r>
                </w:p>
              </w:tc>
              <w:tc>
                <w:tcPr>
                  <w:tcW w:w="42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125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913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720" w:right="720" w:firstLine="0"/>
                    <w:jc w:val="both"/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SimSun" w:hAnsi="SimSun" w:eastAsia="SimSun" w:cs="SimSun"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Описаны три примера повышения эффективности военной техники за счет использования средств спутниковой навигации. Качественно новые возможности управления военной техникой достигаются, когда спутниковая навигация является составной частью информационного пространства принятия решений.</w:t>
                  </w:r>
                </w:p>
              </w:tc>
              <w:tc>
                <w:tcPr>
                  <w:tcW w:w="429" w:type="dxa"/>
                  <w:shd w:val="clear"/>
                  <w:vAlign w:val="center"/>
                </w:tcPr>
                <w:p>
                  <w:pPr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i w:val="0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  <w:tbl>
            <w:tblPr>
              <w:tblW w:w="9655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654"/>
              <w:gridCol w:w="1001"/>
            </w:tblGrid>
            <w:tr>
              <w:trPr>
                <w:tblCellSpacing w:w="15" w:type="dxa"/>
              </w:trPr>
              <w:tc>
                <w:tcPr>
                  <w:tcW w:w="86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  <w:r>
                    <w:rPr>
                      <w:rFonts w:hint="default" w:ascii="Arial" w:hAnsi="Arial" w:eastAsia="SimSun" w:cs="Arial"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</w:t>
                  </w:r>
                </w:p>
              </w:tc>
              <w:tc>
                <w:tcPr>
                  <w:tcW w:w="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129</w:t>
                  </w:r>
                  <w:r>
                    <w:rPr>
                      <w:rFonts w:hint="default" w:ascii="Arial" w:hAnsi="Arial" w:eastAsia="SimSun" w:cs="Arial"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   </w:t>
                  </w:r>
                </w:p>
              </w:tc>
            </w:tr>
          </w:tbl>
          <w:p>
            <w:pPr>
              <w:rPr>
                <w:vanish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tbl>
            <w:tblPr>
              <w:tblW w:w="9655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654"/>
              <w:gridCol w:w="1001"/>
            </w:tblGrid>
            <w:tr>
              <w:trPr>
                <w:tblCellSpacing w:w="15" w:type="dxa"/>
              </w:trPr>
              <w:tc>
                <w:tcPr>
                  <w:tcW w:w="860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  <w:r>
                    <w:rPr>
                      <w:rFonts w:hint="default" w:ascii="Arial" w:hAnsi="Arial" w:eastAsia="SimSun" w:cs="Arial"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</w:t>
                  </w:r>
                </w:p>
              </w:tc>
              <w:tc>
                <w:tcPr>
                  <w:tcW w:w="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131</w:t>
                  </w:r>
                  <w:r>
                    <w:rPr>
                      <w:rFonts w:hint="default" w:ascii="Arial" w:hAnsi="Arial" w:eastAsia="SimSun" w:cs="Arial"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60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4"/>
          <w:wAfter w:w="10859" w:type="dxa"/>
          <w:tblCellSpacing w:w="15" w:type="dxa"/>
        </w:trPr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4"/>
          <w:wAfter w:w="10859" w:type="dxa"/>
          <w:tblCellSpacing w:w="15" w:type="dxa"/>
        </w:trPr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4"/>
          <w:wAfter w:w="10859" w:type="dxa"/>
          <w:tblCellSpacing w:w="15" w:type="dxa"/>
        </w:trPr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4"/>
          <w:wAfter w:w="10859" w:type="dxa"/>
          <w:tblCellSpacing w:w="15" w:type="dxa"/>
        </w:trPr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4"/>
          <w:wAfter w:w="10859" w:type="dxa"/>
          <w:tblCellSpacing w:w="15" w:type="dxa"/>
        </w:trPr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4"/>
          <w:wAfter w:w="10859" w:type="dxa"/>
          <w:tblCellSpacing w:w="15" w:type="dxa"/>
        </w:trPr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4"/>
          <w:wAfter w:w="10859" w:type="dxa"/>
          <w:tblCellSpacing w:w="15" w:type="dxa"/>
        </w:trPr>
        <w:tc>
          <w:tcPr>
            <w:tcW w:w="481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4"/>
          <w:wAfter w:w="10859" w:type="dxa"/>
          <w:tblCellSpacing w:w="15" w:type="dxa"/>
        </w:trPr>
        <w:tc>
          <w:tcPr>
            <w:tcW w:w="481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4"/>
          <w:wAfter w:w="10859" w:type="dxa"/>
          <w:tblCellSpacing w:w="15" w:type="dxa"/>
        </w:trPr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4"/>
          <w:wAfter w:w="10859" w:type="dxa"/>
          <w:tblCellSpacing w:w="15" w:type="dxa"/>
        </w:trPr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4"/>
          <w:wAfter w:w="10859" w:type="dxa"/>
          <w:tblCellSpacing w:w="15" w:type="dxa"/>
        </w:trPr>
        <w:tc>
          <w:tcPr>
            <w:tcW w:w="481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4"/>
          <w:wAfter w:w="10859" w:type="dxa"/>
          <w:tblCellSpacing w:w="15" w:type="dxa"/>
        </w:trPr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4"/>
          <w:wAfter w:w="10859" w:type="dxa"/>
          <w:tblCellSpacing w:w="15" w:type="dxa"/>
        </w:trPr>
        <w:tc>
          <w:tcPr>
            <w:tcW w:w="481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4"/>
          <w:wAfter w:w="10859" w:type="dxa"/>
          <w:tblCellSpacing w:w="15" w:type="dxa"/>
        </w:trPr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4"/>
          <w:wAfter w:w="10859" w:type="dxa"/>
          <w:tblCellSpacing w:w="15" w:type="dxa"/>
        </w:trPr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gridAfter w:val="4"/>
          <w:wAfter w:w="10859" w:type="dxa"/>
          <w:tblCellSpacing w:w="15" w:type="dxa"/>
        </w:trPr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11208" w:type="dxa"/>
            <w:gridSpan w:val="4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color w:val="404552" w:themeColor="background1"/>
                <w:spacing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p>
      <w:pPr>
        <w:jc w:val="both"/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5F77C1E4"/>
    <w:rsid w:val="671F2914"/>
    <w:rsid w:val="6DD3B806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7FA36489"/>
    <w:rsid w:val="7FB34FE5"/>
    <w:rsid w:val="7FFF361B"/>
    <w:rsid w:val="9F7FE6AF"/>
    <w:rsid w:val="AF7B288B"/>
    <w:rsid w:val="B5D7706E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9E6AF77"/>
    <w:rsid w:val="DBF70A47"/>
    <w:rsid w:val="DF2FB75F"/>
    <w:rsid w:val="DF5F4F31"/>
    <w:rsid w:val="E3B66E2A"/>
    <w:rsid w:val="EAFDDC03"/>
    <w:rsid w:val="ED9D3E93"/>
    <w:rsid w:val="F5FEE06F"/>
    <w:rsid w:val="F635C9E4"/>
    <w:rsid w:val="F6DF81A1"/>
    <w:rsid w:val="F9F9A9B4"/>
    <w:rsid w:val="FCEF62E1"/>
    <w:rsid w:val="FDD79F38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2018-07-26T11:04:25Z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