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hint="default" w:ascii="Padauk Book" w:hAnsi="Padauk Book" w:cs="Padauk Book"/>
          <w:b/>
          <w:bCs w:val="0"/>
          <w:i w:val="0"/>
          <w:caps w:val="0"/>
          <w:color w:val="404552" w:themeColor="background1"/>
          <w:spacing w:val="15"/>
          <w:sz w:val="20"/>
          <w:szCs w:val="20"/>
          <w14:textFill>
            <w14:solidFill>
              <w14:schemeClr w14:val="bg1"/>
            </w14:solidFill>
          </w14:textFill>
        </w:rPr>
      </w:pPr>
      <w:r>
        <w:rPr>
          <w:rFonts w:hint="default" w:ascii="Padauk Book" w:hAnsi="Padauk Book" w:cs="Padauk Book"/>
          <w:b/>
          <w:bCs w:val="0"/>
          <w:i w:val="0"/>
          <w:caps w:val="0"/>
          <w:color w:val="404552" w:themeColor="background1"/>
          <w:spacing w:val="15"/>
          <w:sz w:val="20"/>
          <w:szCs w:val="20"/>
          <w:bdr w:val="none" w:color="auto" w:sz="0" w:space="0"/>
          <w:shd w:val="clear" w:fill="FFFFFF"/>
          <w14:textFill>
            <w14:solidFill>
              <w14:schemeClr w14:val="bg1"/>
            </w14:solidFill>
          </w14:textFill>
        </w:rPr>
        <w:t>"Гироскопия и навигация" №4 (91), 2015</w:t>
      </w:r>
      <w:r>
        <w:rPr>
          <w:rFonts w:hint="default" w:ascii="Padauk Book" w:hAnsi="Padauk Book" w:cs="Padauk Book"/>
          <w:b/>
          <w:bCs w:val="0"/>
          <w:i w:val="0"/>
          <w:caps w:val="0"/>
          <w:color w:val="404552" w:themeColor="background1"/>
          <w:spacing w:val="15"/>
          <w:sz w:val="20"/>
          <w:szCs w:val="20"/>
          <w:bdr w:val="none" w:color="auto" w:sz="0" w:space="0"/>
          <w:shd w:val="clear" w:fill="FFFFFF"/>
          <w14:textFill>
            <w14:solidFill>
              <w14:schemeClr w14:val="bg1"/>
            </w14:solidFill>
          </w14:textFill>
        </w:rPr>
        <w:br w:type="textWrapping"/>
      </w:r>
      <w:r>
        <w:rPr>
          <w:rFonts w:hint="default" w:ascii="Padauk Book" w:hAnsi="Padauk Book" w:cs="Padauk Book"/>
          <w:b/>
          <w:bCs w:val="0"/>
          <w:i w:val="0"/>
          <w:caps w:val="0"/>
          <w:color w:val="404552" w:themeColor="background1"/>
          <w:spacing w:val="15"/>
          <w:sz w:val="20"/>
          <w:szCs w:val="20"/>
          <w:bdr w:val="none" w:color="auto" w:sz="0" w:space="0"/>
          <w:shd w:val="clear" w:fill="FFFFFF"/>
          <w14:textFill>
            <w14:solidFill>
              <w14:schemeClr w14:val="bg1"/>
            </w14:solidFill>
          </w14:textFill>
        </w:rPr>
        <w:t>Содержание</w:t>
      </w:r>
    </w:p>
    <w:tbl>
      <w:tblPr>
        <w:tblW w:w="839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35"/>
        <w:gridCol w:w="460"/>
      </w:tblGrid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Д. У. Аллан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"http://www.elektropribor.spb.ru/gnnew/rn4_2015_annot?paper=1&amp;isDemo=1"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Вариации Аллана: история создания, преимущества и недостатки, основные области применения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3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Ю. Лю, Т. Цай, Х. Ян, Ч. Лю, Ц. Сун, М. Юй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"http://www.elektropribor.spb.ru/gnnew/rn4_2015_annot?paper=2&amp;isDemo=1"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Интегрированная пешеходная навигационная система с микро ИИМ/GPS/ магнетометром/баровысотомером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29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А.П. Степанов, Г.И. Емельянцев, Б.А. Блажнов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"http://www.elektropribor.spb.ru/gnnew/rn4_2015_annot?paper=3&amp;isDemo=1"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Об эффективности модуляционных поворотов измерительного модуля БИНС на ВОГ морского применения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42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Б.В.Климкович, А.М.Толочко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"http://www.elektropribor.spb.ru/gnnew/rn4_2015_annot?paper=4&amp;isDemo=1"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Определение запаздываний в измерительных каналах при калибровке БИНС в инерциальном режиме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55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М.И.Евстифеев, Д.П.Елисеев, И.Б.Челпанов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"http://www.elektropribor.spb.ru/gnnew/rn4_2015_annot?paper=5&amp;isDemo=1"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Микромеханический гироскоп RR-типа с подвижным электродом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67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В.П. Сизов, В.А. Погорелов, Ю.В. Вахтин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"http://www.elektropribor.spb.ru/gnnew/rn4_2015_annot?paper=6&amp;isDemo=1"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Влияние вращения на параметры упругих волн, распространяющихся в подложке твердотельного гироскопа на акустических волнах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77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С.Г. Романенко, Г.И. Емельянцев, Б.Е. Ландау, С.Л. Левин, А.А. Медведков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"http://www.elektropribor.spb.ru/gnnew/rn4_2015_annot?paper=7&amp;isDemo=1"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Об эффективности модуляционного вращения корпуса бескарданного электростатического гироскопа в полярной ориентации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91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Д.А. Бордачев, А.А. Волынцев, П.А. Илюшин, Б.А. Казаков, И.Е. Шустов</w:t>
                  </w:r>
                </w:p>
              </w:tc>
            </w:tr>
            <w:tr>
              <w:trPr>
                <w:trHeight w:val="713" w:hRule="atLeast"/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"http://www.elektropribor.spb.ru/gnnew/rn4_2015_annot?paper=8&amp;isDemo=1"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Результаты наземной отработки прецизионного гироскопического измерителя угловой скорости космического аппарата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106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611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110"/>
            </w:tblGrid>
            <w:tr>
              <w:trPr>
                <w:tblCellSpacing w:w="15" w:type="dxa"/>
              </w:trPr>
              <w:tc>
                <w:tcPr>
                  <w:tcW w:w="6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С. Саркар, А. Босе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6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"http://www.elektropribor.spb.ru/gnnew/rn4_2015_annot?paper=9&amp;isDemo=1"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Изучение точности решений ГЛОНАСС на территории Индии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605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117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6736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736"/>
            </w:tblGrid>
            <w:tr>
              <w:trPr>
                <w:tblCellSpacing w:w="15" w:type="dxa"/>
              </w:trPr>
              <w:tc>
                <w:tcPr>
                  <w:tcW w:w="66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Г. Шольц и Г.Ф. Троммер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66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"http://www.elektropribor.spb.ru/gnnew/rn4_2015_annot?paper=10&amp;isDemo=1"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Модельное управление квадрокоптерами с поворотными роторами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66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131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О.А.Степанов, А.Б.Торопов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"http://www.elektropribor.spb.ru/gnnew/rn4_2015_annot?paper=11&amp;isDemo=1"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Методы нелинейной фильтрации в задаче навигации по геофизическим полям. Часть 2. Современные тенденции развития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147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Ф.С. Дубровин, А.Ф. Щербатюк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"http://www.elektropribor.spb.ru/gnnew/rn4_2015_annot?paper=12&amp;isDemo=1"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Исследование некоторых алгоритмов одномаяковой мобильной навигации АНПА: результаты моделирования и морских испытаний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160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2602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602"/>
            </w:tblGrid>
            <w:tr>
              <w:trPr>
                <w:tblCellSpacing w:w="15" w:type="dxa"/>
              </w:trPr>
              <w:tc>
                <w:tcPr>
                  <w:tcW w:w="254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SimSun" w:cs="Padauk Book"/>
                      <w:b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Б.С.Ривкин</w:t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254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begin"/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instrText xml:space="preserve"> HYPERLINK "http://www.elektropribor.spb.ru/gnnew/rn4_2015_annot?paper=13&amp;isDemo=1" </w:instrTex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separate"/>
                  </w:r>
                  <w:r>
                    <w:rPr>
                      <w:rStyle w:val="5"/>
                      <w:rFonts w:hint="default" w:ascii="Padauk Book" w:hAnsi="Padauk Book" w:eastAsia="Georgia" w:cs="Padauk Book"/>
                      <w:color w:val="404552" w:themeColor="background1"/>
                      <w:sz w:val="20"/>
                      <w:szCs w:val="20"/>
                      <w:u w:val="none"/>
                      <w:bdr w:val="none" w:color="auto" w:sz="0" w:space="0"/>
                      <w14:textFill>
                        <w14:solidFill>
                          <w14:schemeClr w14:val="bg1"/>
                        </w14:solidFill>
                      </w14:textFill>
                    </w:rPr>
                    <w:t>е-Навигации – десять лет</w:t>
                  </w: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u w:val="none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fldChar w:fldCharType="end"/>
                  </w:r>
                </w:p>
              </w:tc>
            </w:tr>
            <w:tr>
              <w:trPr>
                <w:tblCellSpacing w:w="15" w:type="dxa"/>
              </w:trPr>
              <w:tc>
                <w:tcPr>
                  <w:tcW w:w="254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173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cs="Padauk Book"/>
                <w:b/>
                <w:color w:val="404552" w:themeColor="background1"/>
                <w:sz w:val="20"/>
                <w:szCs w:val="20"/>
                <w:bdr w:val="none" w:color="auto" w:sz="0" w:space="0"/>
                <w14:textFill>
                  <w14:solidFill>
                    <w14:schemeClr w14:val="bg1"/>
                  </w14:solidFill>
                </w14:textFill>
              </w:rPr>
              <w:t>Международная общественная организация</w:t>
            </w:r>
            <w:r>
              <w:rPr>
                <w:rFonts w:hint="default" w:ascii="Padauk Book" w:hAnsi="Padauk Book" w:cs="Padauk Book"/>
                <w:b/>
                <w:color w:val="404552" w:themeColor="background1"/>
                <w:sz w:val="20"/>
                <w:szCs w:val="20"/>
                <w:bdr w:val="none" w:color="auto" w:sz="0" w:space="0"/>
                <w14:textFill>
                  <w14:solidFill>
                    <w14:schemeClr w14:val="bg1"/>
                  </w14:solidFill>
                </w14:textFill>
              </w:rPr>
              <w:br w:type="textWrapping"/>
            </w:r>
            <w:r>
              <w:rPr>
                <w:rFonts w:hint="default" w:ascii="Padauk Book" w:hAnsi="Padauk Book" w:cs="Padauk Book"/>
                <w:b/>
                <w:color w:val="404552" w:themeColor="background1"/>
                <w:sz w:val="20"/>
                <w:szCs w:val="20"/>
                <w:bdr w:val="none" w:color="auto" w:sz="0" w:space="0"/>
                <w14:textFill>
                  <w14:solidFill>
                    <w14:schemeClr w14:val="bg1"/>
                  </w14:solidFill>
                </w14:textFill>
              </w:rPr>
              <w:t>«Академия навигации и управления движением»</w:t>
            </w:r>
            <w:r>
              <w:rPr>
                <w:rFonts w:hint="default" w:ascii="Padauk Book" w:hAnsi="Padauk Book" w:cs="Padauk Book"/>
                <w:b/>
                <w:color w:val="404552" w:themeColor="background1"/>
                <w:sz w:val="20"/>
                <w:szCs w:val="20"/>
                <w:bdr w:val="none" w:color="auto" w:sz="0" w:space="0"/>
                <w14:textFill>
                  <w14:solidFill>
                    <w14:schemeClr w14:val="bg1"/>
                  </w14:solidFill>
                </w14:textFill>
              </w:rPr>
              <w:br w:type="textWrapping"/>
            </w:r>
            <w:r>
              <w:rPr>
                <w:rFonts w:hint="default" w:ascii="Padauk Book" w:hAnsi="Padauk Book" w:cs="Padauk Book"/>
                <w:b/>
                <w:color w:val="404552" w:themeColor="background1"/>
                <w:sz w:val="20"/>
                <w:szCs w:val="20"/>
                <w:bdr w:val="none" w:color="auto" w:sz="0" w:space="0"/>
                <w14:textFill>
                  <w14:solidFill>
                    <w14:schemeClr w14:val="bg1"/>
                  </w14:solidFill>
                </w14:textFill>
              </w:rPr>
              <w:t>О ф и ц и а л ь н а я   и н ф о р м а ц и я</w:t>
            </w:r>
          </w:p>
        </w:tc>
        <w:tc>
          <w:tcPr>
            <w:tcW w:w="415" w:type="dxa"/>
            <w:shd w:val="clear"/>
            <w:vAlign w:val="center"/>
          </w:tcPr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XL Общее собрание академии навигации и управления движением</w:t>
                  </w: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192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cs="Padauk Book"/>
                <w:b/>
                <w:color w:val="404552" w:themeColor="background1"/>
                <w:sz w:val="20"/>
                <w:szCs w:val="20"/>
                <w:bdr w:val="none" w:color="auto" w:sz="0" w:space="0"/>
                <w14:textFill>
                  <w14:solidFill>
                    <w14:schemeClr w14:val="bg1"/>
                  </w14:solidFill>
                </w14:textFill>
              </w:rPr>
              <w:t>Информация</w:t>
            </w:r>
          </w:p>
        </w:tc>
        <w:tc>
          <w:tcPr>
            <w:tcW w:w="415" w:type="dxa"/>
            <w:shd w:val="clear"/>
            <w:vAlign w:val="center"/>
          </w:tcPr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Российские и международные конференции, симпозиумы и выставки</w:t>
                  </w: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194</w:t>
            </w:r>
          </w:p>
        </w:tc>
      </w:tr>
      <w:tr>
        <w:trPr>
          <w:tblCellSpacing w:w="15" w:type="dxa"/>
        </w:trPr>
        <w:tc>
          <w:tcPr>
            <w:tcW w:w="7890" w:type="dxa"/>
            <w:shd w:val="clear"/>
            <w:vAlign w:val="center"/>
          </w:tcPr>
          <w:tbl>
            <w:tblPr>
              <w:tblW w:w="7860" w:type="dxa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860"/>
            </w:tblGrid>
            <w:tr>
              <w:trPr>
                <w:tblCellSpacing w:w="15" w:type="dxa"/>
              </w:trPr>
              <w:tc>
                <w:tcPr>
                  <w:tcW w:w="7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Padauk Book" w:hAnsi="Padauk Book" w:cs="Padauk Book"/>
                      <w:color w:val="404552" w:themeColor="background1"/>
                      <w:sz w:val="20"/>
                      <w:szCs w:val="20"/>
                      <w14:textFill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hint="default" w:ascii="Padauk Book" w:hAnsi="Padauk Book" w:eastAsia="Georgia" w:cs="Padauk Book"/>
                      <w:color w:val="404552" w:themeColor="background1"/>
                      <w:kern w:val="0"/>
                      <w:sz w:val="20"/>
                      <w:szCs w:val="20"/>
                      <w:bdr w:val="none" w:color="auto" w:sz="0" w:space="0"/>
                      <w:lang w:val="en-US" w:eastAsia="zh-CN" w:bidi="ar"/>
                      <w14:textFill>
                        <w14:solidFill>
                          <w14:schemeClr w14:val="bg1"/>
                        </w14:solidFill>
                      </w14:textFill>
                    </w:rPr>
                    <w:t>Перечень материалов, опубликованных в журнале «Гироскопия и навигация» в 2015 г.</w:t>
                  </w:r>
                </w:p>
              </w:tc>
            </w:tr>
          </w:tbl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Padauk Book" w:hAnsi="Padauk Book" w:cs="Padauk Book"/>
                <w:color w:val="404552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Padauk Book" w:hAnsi="Padauk Book" w:eastAsia="SimSun" w:cs="Padauk Book"/>
                <w:b/>
                <w:color w:val="404552" w:themeColor="background1"/>
                <w:kern w:val="0"/>
                <w:sz w:val="20"/>
                <w:szCs w:val="20"/>
                <w:bdr w:val="none" w:color="auto" w:sz="0" w:space="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200</w:t>
            </w:r>
          </w:p>
        </w:tc>
      </w:tr>
    </w:tbl>
    <w:p>
      <w:pPr>
        <w:rPr>
          <w:rFonts w:hint="default" w:ascii="Padauk Book" w:hAnsi="Padauk Book" w:cs="Padauk Book"/>
          <w:b/>
          <w:bCs w:val="0"/>
          <w:color w:val="404552" w:themeColor="background1"/>
          <w:sz w:val="20"/>
          <w:szCs w:val="20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lena">
    <w:panose1 w:val="00000500000000000000"/>
    <w:charset w:val="00"/>
    <w:family w:val="auto"/>
    <w:pitch w:val="default"/>
    <w:sig w:usb0="00000000" w:usb1="00000000" w:usb2="00000000" w:usb3="00000000" w:csb0="00000005" w:csb1="00000000"/>
  </w:font>
  <w:font w:name="Padauk Book">
    <w:panose1 w:val="02000600020000020004"/>
    <w:charset w:val="00"/>
    <w:family w:val="auto"/>
    <w:pitch w:val="default"/>
    <w:sig w:usb0="00000001" w:usb1="00000000" w:usb2="000004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4834"/>
    <w:rsid w:val="1ECF75C3"/>
    <w:rsid w:val="2DFFEC74"/>
    <w:rsid w:val="4E9F2F5D"/>
    <w:rsid w:val="4FB70B70"/>
    <w:rsid w:val="75FD0A7B"/>
    <w:rsid w:val="77DCAD69"/>
    <w:rsid w:val="79EEBE5C"/>
    <w:rsid w:val="7CFB5884"/>
    <w:rsid w:val="7DBB4834"/>
    <w:rsid w:val="7DFDB09B"/>
    <w:rsid w:val="BBCEFE42"/>
    <w:rsid w:val="C7FF8FBB"/>
    <w:rsid w:val="CFFBF7F1"/>
    <w:rsid w:val="DF5F4F31"/>
    <w:rsid w:val="ED9D3E93"/>
    <w:rsid w:val="F635C9E4"/>
    <w:rsid w:val="FFF6D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2018-07-26T09:46:00Z</dcterms:created>
  <dc:creator>cupuyc</dc:creator>
  <cp:lastModifiedBy>cupuyc</cp:lastModifiedBy>
  <dcterms:modified xsi:type="dcterms:W3CDTF">2018-07-26T10:05:46Z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