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№4 (31), 2000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СОДЕРЖАНИЕ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Материалы XXII научно-технической конференции памяти Н.Н.Острякова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Пленарные доклады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Ю.С.Александров, В.П.Арефьев, О.А.Артемьев, М.А.Виноградов, В.А.Зелинский, В.М.Костырев, С.Г.Кучерков, А.М.Смирнов, А.В.Сорокин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Прецизионный комплекс командных приборов инерциальной системы управления разгонным блоком "Бриз-М" на базе гироприборов с газостатическим подвесом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Представлены основные результаты разработки предназначенного для использования в составе систем управления ракет-носителей и разгонных блоков прецизионного комплекса гироприборов, а также входящих в него основных инерциальных измерителей - двухстепенного блока и гироскопического интегратора линейных ускорений на газостатическом подвесе. Излагаются существенные преимущества использования газостатического подвеса при проектировании прецизионных инерциальных приборов по сравнению с поплавковым подвесом. Приводятся результаты эксплуатации разработанного комплекса в составе разгонного блока "Бриз-М".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А.А.Одинцов, Ю.Е.Наумов, В.Б.Васильева, А.М.Барабаш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Результаты разработки, изготовления и испытания инерциальной навигационной системы на управляемых магнитных гироскопах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Приведены результаты разработки морской инерциальной навигационной системы (ИНС) полуаналитического типа на управляемых магнитных гироскопах. Приведены результаты швартовных и мореходных испытаний. Указаны основные направления модернизации ИНС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В.Л.Будкин, Г.И.Джанджгава, П.В.Ларин, Ю.А.Минаев, С.В.Прозоров, А.К.Саломатин, В.М.Соловьев, В.А.Кальнов, В.И.Казаков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Разработка конструкции и технологии изготовления микродатчика ускорений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 работе приведены результаты работ проведенных ФНПЦ РПКБ, ФТИАН, ОАО НИИМЭ завод "Микрон" по разработке монолитного кремниевого микромеханического датчика ускорений для использования в системах управления и навигации. В работе рассмотрена маршрутная технология изготовления микродатчика. Приведены результаты тестовых испытаний образцов микродатчиков ускорений на различных этапах технологического процесса.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Л.П.Несенюк, Л.П.Старосельцев, Г.А.Парр, В.И.Кокорин, Ю.Л.Фатеев, С.П.Баринов, С.М.Бублик, А.А.Шашков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Интегрированная инерциальная/спутниковая система ориентации и навигации с разнесенными приемными антеннами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 докладе обсуждаются полученные результаты лабораторных и судовых испытаний угломерной аппаратуры потребителя МРК-11 спутниковых навигационных систем ГЛОНАСС и GPS разработки НИИ радиотехники Красноярского Государственного Технического Университета в целях определения перспективы использования этой аппаратуры совместно с миниатюрным бесплатформенным измерительным модулем, разработанным ЦНИИ "Электроприбор". На основе анализа экспериментально полученных характеристик погрешностей спутникового приемника и инерциального измерителя предложен комплексирующий фильтр. Приводятся результаты полунатурного моделирования погрешностей интегрированной системы.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Рефераты</w:t>
      </w:r>
    </w:p>
    <w:p>
      <w:pPr>
        <w:pStyle w:val="3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Секция "Чувствительные элементы систем навигации и управления"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4"/>
        <w:gridCol w:w="4792"/>
        <w:gridCol w:w="670"/>
      </w:tblGrid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В.Л.Будкин, Г.М.Виноградов, В.И.Липатников, А.В.Алехин, В.И.Повторайко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Твердотельный волновой гироскоп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В.И.Кремер, А.М.Осипов, Е.Ф.Поликовский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Способ компенсации погрешностей лазерного гироскопа, вызываемых влиянием вибрационной частотной подставки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А.В.Голиков, В.Э.Джашитов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Температурные погрешности волоконно-оптических гироскопов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В.Л.Будкин, Г.М.Виноградов, А.А.Белкин, В.П.Ларин, В.И Липатников, И.В. Назаров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Балансировка полусферического резонатора твердотельного волнового гироскопа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Б.Е.Ландау, С.М.Дюгуров, В.И.Завгородний, С.Л.Левин, С.Г.Романенко, В.Н.Цветков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Электростатический гироскоп со сплошным ротором для бескарданных систем навигации и ориентации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С.М.Дюгуров, Б.Е.Ландау, В.П.Угаров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Особенности решения проблемы многоотсчетности в задаче измерения углового положения ротора электростатического гироскопа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А.В.Буфетов, Ю.А.Голландцев, И.Е.Гутнер, Н.С.Шулаев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Микропроцессорное управление электромеханическим устройством бескарданного электростатического гироскопа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В.В.Сумароков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Обеспечение возможности стабилизации частоты вращения ротора ЭСГ его подвесом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Н.С.Иванова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Исследование влияния параметров электропривода БЭСГ на характеристики свободного гироскопа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Л.А.Чертков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Разработка и исследование метода и алгоритма коррекции системы отсчета угла в БЭСГ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Л.П.Буцык, Д.А.Егоров, О.А.Жернаков, В.В.Святый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Влияние электромагнитных параметров феррита ротора на характеристики магнитного гироскопа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Г.Б.Вольфсон, М.И.Евстифеев, В.Г.Розенцвейн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Ориентация чувствительного элемента скважинного гравитационного вариометра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В.М.Амосков, В.Н.Васильев, Н.Т.Горбачук, М.В.Желамский, А.Б.Константинов, В.В.Кокотков, В.П.Кухтин, Е.А.Ламзин, С.Е.Сычевский, О.Г.Филатов, Е.Н.Ефимов-Сосновский, Е.З.Глушкин, Г.С.Рубин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Прецизионный трехкомпонентный магнитометр на генераторах э.д.с.-Холла для измерения слабых магнитных полей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В.Н. Нарвер, В.Д. Приходько, В.И. Стотыка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Трехкомпонентный волоконно-оптический датчик угла для градиентометра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rPr>
          <w:tblCellSpacing w:w="15" w:type="dxa"/>
        </w:trPr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В.Э. Джашитов, В.М. Панкратов</w:t>
            </w:r>
          </w:p>
        </w:tc>
        <w:tc>
          <w:tcPr>
            <w:tcW w:w="4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Параметрическое возмущение собственных колебаний микромеханических гироскопов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Секция "Гироскопические системы"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Б.Е.Ландау, В.Д.Аксененко, С.С.Гуревич, В.И.Завгородний, С.Л.Левин, В.Н.Цветков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Система орбитальных космических аппаратов на базе бескарданных электростатических гироскопов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В.З.Гусинский, В.М.Лесючевский, А.А.Столбов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Автоматизированная калибровка инструментальных погрешностей прецизионной инерциальной навигационной системы на электростатических гироскопах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А.А.Галактионов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Тепловые проблемы сокращения времени готовности инерциальной навигационной системы на электростатических гироскопах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Б.А.Блажнов, Л.П.Несенюк, В.Г.Пешехонов, Л.П.Старосельцев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Миниатюрные интегрированные системы ориентации и навигации для гидрографических судов и катеров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В.И.Гупалов, А.В.Мочалов, А.М.Боронахин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Аналитические гировертикали усеченного состава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В.Б.Никишин, П.К.Плотников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Кватернионные уравнения функционирования и ошибок одной из разновидностей бесплатформенных систем ориентации и навигации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Э.В.Фрейман, С.В.Кривошеев, В.В.Лосев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Особенности построения алгоритмов ориентации гироскопических инклинометров на базе одноосного гиростабилизатора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П.К.Плотников, В.В.Никишин, А.В.Мельников, А.А.Скрипкин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Алгоритмы и математическое моделирование работы бескарданного гироинклинометра на основе микромеханических гироскопов и акселерометров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Ю.С.Александров, А.А.Голозин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Калибровка и начальная выставка гироплатформы разгонного блока "Бриз-М"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Л.Н.Бельский, Л.В.Водичева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Повышение точности гирокомпасирования за счет выбора ориентаций осей чувствительности измерителей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С.П.Редькин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Исследование погрешностей гирокомпасирования с применением гироскопического датчика угловой скорости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С.А.Черников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 устойчивости трехосного гиростабилизатора с сопутствующими нелинейностями в цепях разгрузки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М.М.Белаид, С.В.Кривошеев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 вопросу об устойчивости и оптимизации силовых гироскопических стабилизаторов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Б.В.Дудницын, О.Л.Мумин, Л.П.Рябова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Применение системы измерения микроускорений СИНУС для измерения приращений проекций скорости на борту космического аппарата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А.И.Гордиенко, А.П.Макорта, М.И.Малтинский, Н.А.Минаев, В.В.Святый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Энергетический комплекс для навигационного знака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Секция "Навигация и управление движением"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i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Алгоритмы навигационных систем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А.В.Заморский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Автокомпенсация погрешностей в гироскопических системах при случайных процессах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С.П.Дмитриев, А.В.Осипов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Контроль целостности спутниковой навигационной системы с использованием фильтрационного подхода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А.В.Чернодаров, В.В.Енютин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Прогнозирующий контроль и диагностирование интегрированных навигационных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М.Б.Розенгауз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Ранжирование проверок объекта диагностирования с использованием нечетких рассуждений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i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Навигационные системы и управление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В.А.Погорелов, М.Р.Ганеев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Об управлении навигационными системами по информационным критериям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В.Н.Ильин, Ю.Л.Смоллер, С.Ш.Юрист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Результаты разработки и испытаний мобильного наземного гравиметра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А.В.Небылов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Анализ эффективности управления движением вблизи возмущенной поверхности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Л.Д.Журавлев, В.М.Зиненко, В.Ф.Савик, В.Е.Янушкевич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Допустимые вибрационные воздействия на головную часть перископа с гиростабилизированной линией визирования с позиции средства наблюдения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В.М.Зиненко, В.Ф.Савик, В.Е.Янушкевич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Тенденции развития перископного вооружения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В.С.Скобло, Д.А.Богданов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Соотношение спектральной чувствительности глаза оператора и принимаемого светового потока излучения навигационных ориентиров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А.В.Небылов, В.К.Федотченко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Экспериментальный прецизионный радиовысотомер метровых высот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i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Инерциально-спутниковые системы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В.Л.Будкин, А.С.Прозоров, А.А.Черноморов, Н.Н.Чибисова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Бесплатформенная навигационная система с коррекцией по системе воздушных сигналов самолета и спутниковой навигационной системе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Н.Г.Вахитов, Г.В.Черемисенов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Корректировка ориентации БИНС на лазерных гироскопах и дрейфов гироскопов с использованием информации от спутника и маневров объекта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А.М.Боронахин, С.А.Лисовой, А.В.Мочалов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Экспериментальные исследования интегрированной системы БИНС/одометр/GPS в условиях железнодорожного путеизмерительного вагона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Б.А.Блажнов, О.А.Степанов, Д.А.Кошаев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Исследование эффективности использования спутниковых измерений координат и скорости при измерении ускорения силы тяжести на подвижном объекте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В.В.Серегин, В.И.Ющенко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Обобщенные результаты исследования задачи определения ориентации объекта с применением технологий GPS и ГЛОНАСС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Секция "Электроника и вычислительная техника бортовых систем"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Е.А.Шлейфштейн, В.В.Левашов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Обеспечение непрерывной работы ЭВМ "Багет-21" в контурах управления гироскопических приборов при несанкционированном останове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Ю.М.Матросов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Распределенные вычислительные системы современных навигационных комплексов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Е.А.Шлейфштейн, З.И.Цал, Л.Н.Брышкина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Экстраполятор на базе сигнального цифрового процессора КМ1867ВМ1 для ЭВМ "Багет-21"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С.Т.Хвощ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Архитектура аппаратных и программных средств интеллектуальных интерфейсов систем автоматического управления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А.Ю.Задорин, Г.Б.Захарова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Система автоматизации визуального контроля фотошаблонов и печатных плат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Н.А.Лукин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Функционально-ориентированные процессоры для обработки алгоритмов БИНС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О.К.Епифанов, А.Б.Оськин, И.А.Салова, В.В.Хрущев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Разработка малогабаритных бесконтактных моментных двигателей модульного типа для современных цифровых безредукторных следящих систем навигационных приборов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И.Е.Гутнер, В.О.Никифоров, М.С.Чежин, А.С.Шапошников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Микропроцессорный привод с компенсацией неравномерности вращающего момента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В.А.Афанасьев, Ю.А.Голландцев, И.Е.Гутнер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Методика проектирования вентильного индукторно-реактивного двигателя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Ю.А.Голландцев, И.Е.Гутнер, А.А.Калягин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Система управления вентильным индукторно-реактивным двигателем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Секция "Метрология в навигации и управлении движением: анализ качества моделей, алгоритмов и программ обработки данных"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В.А.Грановский, Т.Н.Сирая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Модели, алгоритмы и программы обработки данных в навигации: методология подтверждения качества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Л.П.Несенюк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Инженерный подход к синтезу фильтров Калмана-Винера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С.М.Дюгуров, Б.Е.Ландау, С.Л.Левин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Математическое моделирование погрешностей оптико-электронной системы измерений углового положения сферического ротора гироскопа с неконтактным подвеcом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В.З.Гусинский, В.М.Лесючевский, Ю.А.Литманович, А.А.Столбов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Алгоритм калибровки трехосного блока акселерометров, предназначенного для использования в БИНС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В.Д.Аксененко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Компенсация динамической погрешности в следящих преобразователях угла и фазы в код с программной реализацией алгоритмов обработки информации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В.Н. Нарвер, В.Д. Приходько, В.И. Стотыка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Метод и средства измерения погрешности акселерометра при испытаниях его на стенде знакопеременных линейных перемещений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В.Л. Будкин, Г.В. Зимин, В.В. Краснов, В.П.Самохин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Динамические поворотные стенды для калибровки и испытаний гироскопических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М.Н. Бурнашев, Д.П. Лукьянов, П.А. Павлов, Ю.В.Филатов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Экспериментальные исследования динамического гониометра для измерения мгновенного углового положения платформ испытательных стендов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Э.И.Цветков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Достоверность оценивания характеристик погрешностей с помощью имитационного моделирования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А.Н. Демидов, Б.В. Дудницын, О.Л. Мумин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Имитация невесомости в наземных условиях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А.И. Скалон, М.А. Шугаев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Влияние технологических погрешностей на метрологические характеристики микромеханических акселерометров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М.Д. Кудрявцев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Методика аттестации двухотсчетного преобразователя "угол-код" на основе использования зубчатого делительного столика УДП-0,25 в качестве исходного средства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  <w:tr>
        <w:trPr>
          <w:tblCellSpacing w:w="15" w:type="dxa"/>
          <w:jc w:val="center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Т.Н. Сирая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Псевдонаилучшие линейные оценки параметров тренда на фоне случайных шумов: условия состоятельности и эффективности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Доклады VII Санкт-Петербургской международной конференции по интегрированным навигационным системам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1"/>
        <w:gridCol w:w="5262"/>
        <w:gridCol w:w="472"/>
      </w:tblGrid>
      <w:tr>
        <w:trPr>
          <w:tblCellSpacing w:w="15" w:type="dxa"/>
          <w:jc w:val="center"/>
        </w:trPr>
        <w:tc>
          <w:tcPr>
            <w:tcW w:w="2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Ю.И.Базаров, Е.В.Комраков</w:t>
            </w:r>
          </w:p>
        </w:tc>
        <w:tc>
          <w:tcPr>
            <w:tcW w:w="5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Универсальная автоматическая идентификационная система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rPr>
          <w:tblCellSpacing w:w="15" w:type="dxa"/>
          <w:jc w:val="center"/>
        </w:trPr>
        <w:tc>
          <w:tcPr>
            <w:tcW w:w="78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  <w:lang w:val="en-US" w:eastAsia="zh-CN" w:bidi="ar"/>
              </w:rPr>
              <w:t>Приведены основные технические характеристики и принципы функционирования Универсальной автоматической идентификационной системы (АИС), которая согласно Резолюции ИМО MSC. 74 (69) должна применяться морскими судами c 2001 г. для повышения их безопасности плавания. Предложена идеология "ТРАНЗАС" по интегрированию информации АИС на судовых дисплеях ИНС, радара и ECDIS. Приведены результаты испытаний системы.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  <w:tr>
        <w:trPr>
          <w:tblCellSpacing w:w="15" w:type="dxa"/>
          <w:jc w:val="center"/>
        </w:trPr>
        <w:tc>
          <w:tcPr>
            <w:tcW w:w="2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В.Н.Авсиевич, А.В.Гребенников, В.И.Кокорин, В.Б.Новиков, И.Н.Сушкин, Ю.Л.Фатеев</w:t>
            </w:r>
          </w:p>
        </w:tc>
        <w:tc>
          <w:tcPr>
            <w:tcW w:w="5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Опыт создания и перспективы применения аппаратуры потребителей глобальных спутниковых навигационных систем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</w:tr>
      <w:tr>
        <w:trPr>
          <w:tblCellSpacing w:w="15" w:type="dxa"/>
          <w:jc w:val="center"/>
        </w:trPr>
        <w:tc>
          <w:tcPr>
            <w:tcW w:w="78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  <w:lang w:val="en-US" w:eastAsia="zh-CN" w:bidi="ar"/>
              </w:rPr>
              <w:t>Рассматриваются результаты создания и перспективы применения многофункциональной навигационной аппаратуры потребителей глобальных навигационных спутниковых систем ГЛОНАСС и GPS, в том числе обеспечивающей определение пространственной ориентации объектов.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  <w:tr>
        <w:trPr>
          <w:tblCellSpacing w:w="15" w:type="dxa"/>
          <w:jc w:val="center"/>
        </w:trPr>
        <w:tc>
          <w:tcPr>
            <w:tcW w:w="2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В.Кальмет, Ф.Прадей, М.Буске</w:t>
            </w:r>
          </w:p>
        </w:tc>
        <w:tc>
          <w:tcPr>
            <w:tcW w:w="5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Методы подавления помех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rPr>
          <w:tblCellSpacing w:w="15" w:type="dxa"/>
          <w:jc w:val="center"/>
        </w:trPr>
        <w:tc>
          <w:tcPr>
            <w:tcW w:w="78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  <w:lang w:val="en-US" w:eastAsia="zh-CN" w:bidi="ar"/>
              </w:rPr>
              <w:t>Часто появляющиеся помехи ТV и FM диапазона неблагоприятно влияют на точность приемника GPS. В докладе обсуждается проблема подавления помех. В классическом варианте методы, используемые для подавления, приводят к появлению выбеливающего фильтра. Эти методы не учитывают статистические свойства помехи. Предлагается метод, основанный на теории обнаружения слабого сигнала для получения оптимального приемника при наличии негауссова шума. В этом случае приемник отличается от обычного. Он включает в себя нелинейное преобразование, применяемое к сложному IQ сигналу.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Представлен нелинейный фильтр и приведено его сравнение с традиционной системой. Выполнен теоретический анализ, позволяющий оценить метод на примере непрерывной и импульсной синусоидальных помех и помехи с изменяющейся частотой. Проведено моделирование приемника, оценивающего нелинейную функцию, форма которой адаптируется к помехе.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  <w:tr>
        <w:trPr>
          <w:tblCellSpacing w:w="15" w:type="dxa"/>
          <w:jc w:val="center"/>
        </w:trPr>
        <w:tc>
          <w:tcPr>
            <w:tcW w:w="2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Д.Б.Вульф, К.Л.Джуди, Э.Дж.Хаукалла, Д.Дж.Годфрей</w:t>
            </w:r>
          </w:p>
        </w:tc>
        <w:tc>
          <w:tcPr>
            <w:tcW w:w="5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Создание самой большой в мире сети DGPS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rPr>
          <w:tblCellSpacing w:w="15" w:type="dxa"/>
          <w:jc w:val="center"/>
        </w:trPr>
        <w:tc>
          <w:tcPr>
            <w:tcW w:w="78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  <w:lang w:val="en-US" w:eastAsia="zh-CN" w:bidi="ar"/>
              </w:rPr>
              <w:t>Описываются действия Береговой охраны США по внедрению самой большой в мире сети GPS на основе национальной DGPS (NDGPS). Последняя внедряется для удовлетворения требований ко всем транспортным навигационным системам США; при этом требуется высокий уровень робастности и надежности. Показано, каким образом Береговая охрана решает эти проблемы посредством проектирования системы, выбора конфигурации оборудования и функций управления и командования. Дано подробное описание обеспечения Береговой охраной целостности системы и ретрансляции поправок на непрерывной основе. Приведен непосредственный опыт по проблемам "перековывания мечей на орала" посредством конверсии Ground Wave Emergency Network ВВС США (USAF) во внутреннюю инфраструктуру NDGPS.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Академия навигации и управления движением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Официальная информация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X Общее собрание Академии навигации и управления движением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Информация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Новые разработки интегрированных систем управления космических аппаратов (рефераты докладов)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</w:tr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Линейные акселерометры НИИ физических измерений (реферат доклада)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Микродатчики для систем навигации подвижных объектов (рефераты докладов)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Состояние и перспективы развития гироскопических чувствительных элементов (рефераты докладов)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</w:tr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Д.П.Лукьянов. Рецензия на учебник Е.Л.Смирнова и др. "Технические средства судовождения"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