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jc w:val="center"/>
        <w:rPr>
          <w:rFonts w:hint="default" w:ascii="Times New Roman" w:hAnsi="Times New Roman" w:cs="Times New Roman"/>
          <w:b/>
          <w:i w:val="0"/>
          <w:caps w:val="0"/>
          <w:color w:val="000000"/>
          <w:spacing w:val="0"/>
          <w:sz w:val="20"/>
          <w:szCs w:val="20"/>
        </w:rPr>
      </w:pPr>
      <w:r>
        <w:rPr>
          <w:rFonts w:hint="default" w:ascii="Times New Roman" w:hAnsi="Times New Roman" w:eastAsia="SimSun" w:cs="Times New Roman"/>
          <w:b/>
          <w:i w:val="0"/>
          <w:caps w:val="0"/>
          <w:color w:val="000000"/>
          <w:spacing w:val="0"/>
          <w:kern w:val="0"/>
          <w:sz w:val="33"/>
          <w:szCs w:val="33"/>
          <w:lang w:val="en-US" w:eastAsia="zh-CN" w:bidi="ar"/>
        </w:rPr>
        <w:t>"Гироскопия и навигация" №4, 2007</w:t>
      </w:r>
      <w:bookmarkStart w:id="0" w:name="_GoBack"/>
      <w:bookmarkEnd w:id="0"/>
    </w:p>
    <w:p>
      <w:pPr>
        <w:pStyle w:val="3"/>
        <w:keepNext w:val="0"/>
        <w:keepLines w:val="0"/>
        <w:widowControl/>
        <w:suppressLineNumbers w:val="0"/>
        <w:spacing w:before="0" w:beforeAutospacing="1" w:after="0" w:afterAutospacing="1"/>
        <w:ind w:left="0" w:right="0" w:firstLine="0"/>
        <w:jc w:val="center"/>
        <w:rPr>
          <w:rFonts w:hint="default" w:ascii="Times New Roman" w:hAnsi="Times New Roman" w:cs="Times New Roman"/>
          <w:b/>
          <w:i w:val="0"/>
          <w:caps w:val="0"/>
          <w:color w:val="000000"/>
          <w:spacing w:val="0"/>
          <w:sz w:val="20"/>
          <w:szCs w:val="20"/>
        </w:rPr>
      </w:pPr>
      <w:r>
        <w:rPr>
          <w:rFonts w:hint="default" w:ascii="Times New Roman" w:hAnsi="Times New Roman" w:cs="Times New Roman"/>
          <w:b/>
          <w:i w:val="0"/>
          <w:caps w:val="0"/>
          <w:color w:val="000000"/>
          <w:spacing w:val="0"/>
          <w:sz w:val="20"/>
          <w:szCs w:val="20"/>
        </w:rPr>
        <w:t>СОДЕРЖАНИЕ</w:t>
      </w:r>
    </w:p>
    <w:tbl>
      <w:tblPr>
        <w:tblW w:w="839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47"/>
        <w:gridCol w:w="5435"/>
        <w:gridCol w:w="213"/>
      </w:tblGrid>
      <w:tr>
        <w:trPr>
          <w:tblCellSpacing w:w="15" w:type="dxa"/>
        </w:trPr>
        <w:tc>
          <w:tcPr>
            <w:tcW w:w="2702" w:type="dxa"/>
            <w:shd w:val="clear"/>
            <w:vAlign w:val="center"/>
          </w:tcPr>
          <w:p>
            <w:pPr>
              <w:keepNext w:val="0"/>
              <w:keepLines w:val="0"/>
              <w:widowControl/>
              <w:suppressLineNumbers w:val="0"/>
              <w:ind w:left="0" w:firstLine="0"/>
              <w:jc w:val="left"/>
              <w:rPr>
                <w:rFonts w:ascii="Arial" w:hAnsi="Arial" w:cs="Arial"/>
                <w:caps w:val="0"/>
                <w:spacing w:val="0"/>
                <w:sz w:val="20"/>
                <w:szCs w:val="20"/>
              </w:rPr>
            </w:pPr>
            <w:r>
              <w:rPr>
                <w:rFonts w:hint="default" w:ascii="Arial" w:hAnsi="Arial" w:eastAsia="SimSun" w:cs="Arial"/>
                <w:b/>
                <w:caps w:val="0"/>
                <w:spacing w:val="0"/>
                <w:kern w:val="0"/>
                <w:sz w:val="20"/>
                <w:szCs w:val="20"/>
                <w:lang w:val="en-US" w:eastAsia="zh-CN" w:bidi="ar"/>
              </w:rPr>
              <w:t>Ральф Мёникес, Оливер Мейстер, Армин Тельщик, Ян Вендель, Герт Ф. Троммер</w:t>
            </w:r>
          </w:p>
        </w:tc>
        <w:tc>
          <w:tcPr>
            <w:tcW w:w="5405" w:type="dxa"/>
            <w:shd w:val="clear"/>
            <w:vAlign w:val="center"/>
          </w:tcPr>
          <w:p>
            <w:pPr>
              <w:keepNext w:val="0"/>
              <w:keepLines w:val="0"/>
              <w:widowControl/>
              <w:suppressLineNumbers w:val="0"/>
              <w:ind w:left="0" w:firstLine="0"/>
              <w:jc w:val="left"/>
              <w:rPr>
                <w:rFonts w:hint="default" w:ascii="Arial" w:hAnsi="Arial" w:cs="Arial"/>
                <w:caps w:val="0"/>
                <w:spacing w:val="0"/>
                <w:sz w:val="20"/>
                <w:szCs w:val="20"/>
              </w:rPr>
            </w:pPr>
            <w:r>
              <w:rPr>
                <w:rFonts w:hint="default" w:ascii="Arial" w:hAnsi="Arial" w:eastAsia="SimSun" w:cs="Arial"/>
                <w:b/>
                <w:caps w:val="0"/>
                <w:spacing w:val="0"/>
                <w:kern w:val="0"/>
                <w:sz w:val="20"/>
                <w:szCs w:val="20"/>
                <w:lang w:val="en-US" w:eastAsia="zh-CN" w:bidi="ar"/>
              </w:rPr>
              <w:t>Сравнение сглаживающего фильтра с фиксированным интервалом с фильтром Калмана при комплексировании спутниковых и инерциальных систем</w:t>
            </w:r>
          </w:p>
        </w:tc>
        <w:tc>
          <w:tcPr>
            <w:tcW w:w="168" w:type="dxa"/>
            <w:shd w:val="clear"/>
            <w:vAlign w:val="center"/>
          </w:tcPr>
          <w:p>
            <w:pPr>
              <w:keepNext w:val="0"/>
              <w:keepLines w:val="0"/>
              <w:widowControl/>
              <w:suppressLineNumbers w:val="0"/>
              <w:ind w:left="0" w:firstLine="0"/>
              <w:jc w:val="left"/>
              <w:rPr>
                <w:rFonts w:hint="default" w:ascii="Arial" w:hAnsi="Arial" w:cs="Arial"/>
                <w:caps w:val="0"/>
                <w:spacing w:val="0"/>
                <w:sz w:val="20"/>
                <w:szCs w:val="20"/>
              </w:rPr>
            </w:pPr>
            <w:r>
              <w:rPr>
                <w:rFonts w:hint="default" w:ascii="Arial" w:hAnsi="Arial" w:eastAsia="SimSun" w:cs="Arial"/>
                <w:b/>
                <w:caps w:val="0"/>
                <w:spacing w:val="0"/>
                <w:kern w:val="0"/>
                <w:sz w:val="20"/>
                <w:szCs w:val="20"/>
                <w:lang w:val="en-US" w:eastAsia="zh-CN" w:bidi="ar"/>
              </w:rPr>
              <w:t>3</w:t>
            </w:r>
          </w:p>
        </w:tc>
      </w:tr>
      <w:tr>
        <w:trPr>
          <w:tblCellSpacing w:w="15" w:type="dxa"/>
        </w:trPr>
        <w:tc>
          <w:tcPr>
            <w:tcW w:w="8137" w:type="dxa"/>
            <w:gridSpan w:val="2"/>
            <w:shd w:val="clear"/>
            <w:vAlign w:val="center"/>
          </w:tcPr>
          <w:p>
            <w:pPr>
              <w:keepNext w:val="0"/>
              <w:keepLines w:val="0"/>
              <w:widowControl/>
              <w:suppressLineNumbers w:val="0"/>
              <w:ind w:left="720" w:right="720" w:firstLine="0"/>
              <w:jc w:val="both"/>
              <w:rPr>
                <w:rFonts w:hint="eastAsia" w:ascii="SimSun" w:hAnsi="SimSun" w:eastAsia="SimSun" w:cs="SimSun"/>
                <w:caps w:val="0"/>
                <w:spacing w:val="0"/>
                <w:sz w:val="20"/>
                <w:szCs w:val="20"/>
              </w:rPr>
            </w:pPr>
            <w:r>
              <w:rPr>
                <w:rFonts w:hint="eastAsia" w:ascii="SimSun" w:hAnsi="SimSun" w:eastAsia="SimSun" w:cs="SimSun"/>
                <w:caps w:val="0"/>
                <w:spacing w:val="0"/>
                <w:kern w:val="0"/>
                <w:sz w:val="20"/>
                <w:szCs w:val="20"/>
                <w:lang w:val="en-US" w:eastAsia="zh-CN" w:bidi="ar"/>
              </w:rPr>
              <w:t>Обсуждаются подходы, используемые при интегрировании инерциальных и спутниковых систем. Сравниваются слабосвязанные и сильносвязанные схемы комлексирования, а также интеграция с дифференциальной ГНСС с разрешением неоднозначности фазы несущей. Отмечается, что дополнительное использование сглаживающего фильтра улучшает точность всей системы за счет постобработки. Полученные результаты показывают, что предложенная процедура обработки со сглаживанием способствует преодолению проблем, связанных с недоступностью спутников. Можно восстановить траекторию с приемлемой точностью во время отсутствия информации от спутников даже при использовании недорогого инерциального измерительного модуля на микромеханических датчиках.</w:t>
            </w:r>
          </w:p>
        </w:tc>
        <w:tc>
          <w:tcPr>
            <w:tcW w:w="168" w:type="dxa"/>
            <w:shd w:val="clear"/>
            <w:vAlign w:val="center"/>
          </w:tcPr>
          <w:p>
            <w:pPr>
              <w:rPr>
                <w:rFonts w:hint="default" w:ascii="Arial" w:hAnsi="Arial" w:cs="Arial"/>
                <w:caps w:val="0"/>
                <w:spacing w:val="0"/>
                <w:sz w:val="20"/>
                <w:szCs w:val="20"/>
              </w:rPr>
            </w:pPr>
          </w:p>
        </w:tc>
      </w:tr>
    </w:tbl>
    <w:p>
      <w:pPr>
        <w:rPr>
          <w:vanish/>
          <w:sz w:val="20"/>
          <w:szCs w:val="20"/>
        </w:rPr>
      </w:pPr>
    </w:p>
    <w:tbl>
      <w:tblPr>
        <w:tblW w:w="8394"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03"/>
        <w:gridCol w:w="5347"/>
        <w:gridCol w:w="344"/>
      </w:tblGrid>
      <w:tr>
        <w:trPr>
          <w:tblCellSpacing w:w="15" w:type="dxa"/>
        </w:trPr>
        <w:tc>
          <w:tcPr>
            <w:tcW w:w="2658" w:type="dxa"/>
            <w:shd w:val="clear"/>
            <w:vAlign w:val="center"/>
          </w:tcPr>
          <w:p>
            <w:pPr>
              <w:keepNext w:val="0"/>
              <w:keepLines w:val="0"/>
              <w:widowControl/>
              <w:suppressLineNumbers w:val="0"/>
              <w:ind w:left="0" w:firstLine="0"/>
              <w:jc w:val="left"/>
              <w:rPr>
                <w:rFonts w:hint="default" w:ascii="Arial" w:hAnsi="Arial" w:cs="Arial"/>
                <w:caps w:val="0"/>
                <w:spacing w:val="0"/>
                <w:sz w:val="20"/>
                <w:szCs w:val="20"/>
              </w:rPr>
            </w:pPr>
            <w:r>
              <w:rPr>
                <w:rFonts w:hint="default" w:ascii="Arial" w:hAnsi="Arial" w:eastAsia="SimSun" w:cs="Arial"/>
                <w:b/>
                <w:caps w:val="0"/>
                <w:spacing w:val="0"/>
                <w:kern w:val="0"/>
                <w:sz w:val="20"/>
                <w:szCs w:val="20"/>
                <w:lang w:val="en-US" w:eastAsia="zh-CN" w:bidi="ar"/>
              </w:rPr>
              <w:t>А.В.Чернодаров, А.Ю.Платонов, В.Л.Будкин, В.П.Голиков, С.В.Ларионов, С.Л.Булгаков, Ю.П.Михеенков, А.П.Патрикеев</w:t>
            </w:r>
          </w:p>
        </w:tc>
        <w:tc>
          <w:tcPr>
            <w:tcW w:w="5317" w:type="dxa"/>
            <w:shd w:val="clear"/>
            <w:vAlign w:val="center"/>
          </w:tcPr>
          <w:p>
            <w:pPr>
              <w:keepNext w:val="0"/>
              <w:keepLines w:val="0"/>
              <w:widowControl/>
              <w:suppressLineNumbers w:val="0"/>
              <w:ind w:left="0" w:firstLine="0"/>
              <w:jc w:val="left"/>
              <w:rPr>
                <w:rFonts w:hint="default" w:ascii="Arial" w:hAnsi="Arial" w:cs="Arial"/>
                <w:caps w:val="0"/>
                <w:spacing w:val="0"/>
                <w:sz w:val="20"/>
                <w:szCs w:val="20"/>
              </w:rPr>
            </w:pPr>
            <w:r>
              <w:rPr>
                <w:rFonts w:hint="default" w:ascii="Arial" w:hAnsi="Arial" w:eastAsia="SimSun" w:cs="Arial"/>
                <w:b/>
                <w:caps w:val="0"/>
                <w:spacing w:val="0"/>
                <w:kern w:val="0"/>
                <w:sz w:val="20"/>
                <w:szCs w:val="20"/>
                <w:lang w:val="en-US" w:eastAsia="zh-CN" w:bidi="ar"/>
              </w:rPr>
              <w:t>Параметрическая идентификация моделей погрешностей интегрированных систем навигации в режиме реального времени и по данным бортовых устройств регистрации</w:t>
            </w:r>
          </w:p>
        </w:tc>
        <w:tc>
          <w:tcPr>
            <w:tcW w:w="299" w:type="dxa"/>
            <w:shd w:val="clear"/>
            <w:vAlign w:val="center"/>
          </w:tcPr>
          <w:p>
            <w:pPr>
              <w:keepNext w:val="0"/>
              <w:keepLines w:val="0"/>
              <w:widowControl/>
              <w:suppressLineNumbers w:val="0"/>
              <w:ind w:left="0" w:firstLine="0"/>
              <w:jc w:val="left"/>
              <w:rPr>
                <w:rFonts w:hint="default" w:ascii="Arial" w:hAnsi="Arial" w:cs="Arial"/>
                <w:caps w:val="0"/>
                <w:spacing w:val="0"/>
                <w:sz w:val="20"/>
                <w:szCs w:val="20"/>
              </w:rPr>
            </w:pPr>
            <w:r>
              <w:rPr>
                <w:rFonts w:hint="default" w:ascii="Arial" w:hAnsi="Arial" w:eastAsia="SimSun" w:cs="Arial"/>
                <w:b/>
                <w:caps w:val="0"/>
                <w:spacing w:val="0"/>
                <w:kern w:val="0"/>
                <w:sz w:val="20"/>
                <w:szCs w:val="20"/>
                <w:lang w:val="en-US" w:eastAsia="zh-CN" w:bidi="ar"/>
              </w:rPr>
              <w:t>17</w:t>
            </w:r>
          </w:p>
        </w:tc>
      </w:tr>
      <w:tr>
        <w:trPr>
          <w:tblCellSpacing w:w="15" w:type="dxa"/>
        </w:trPr>
        <w:tc>
          <w:tcPr>
            <w:tcW w:w="8005" w:type="dxa"/>
            <w:gridSpan w:val="2"/>
            <w:shd w:val="clear"/>
            <w:vAlign w:val="center"/>
          </w:tcPr>
          <w:p>
            <w:pPr>
              <w:keepNext w:val="0"/>
              <w:keepLines w:val="0"/>
              <w:widowControl/>
              <w:suppressLineNumbers w:val="0"/>
              <w:ind w:left="720" w:right="720" w:firstLine="0"/>
              <w:jc w:val="both"/>
              <w:rPr>
                <w:rFonts w:hint="eastAsia" w:ascii="SimSun" w:hAnsi="SimSun" w:eastAsia="SimSun" w:cs="SimSun"/>
                <w:caps w:val="0"/>
                <w:spacing w:val="0"/>
                <w:sz w:val="20"/>
                <w:szCs w:val="20"/>
              </w:rPr>
            </w:pPr>
            <w:r>
              <w:rPr>
                <w:rFonts w:hint="eastAsia" w:ascii="SimSun" w:hAnsi="SimSun" w:eastAsia="SimSun" w:cs="SimSun"/>
                <w:caps w:val="0"/>
                <w:spacing w:val="0"/>
                <w:kern w:val="0"/>
                <w:sz w:val="20"/>
                <w:szCs w:val="20"/>
                <w:lang w:val="en-US" w:eastAsia="zh-CN" w:bidi="ar"/>
              </w:rPr>
              <w:t>Рассматриваются проблемы, возникающие при эксплуатации интегрированных систем навигации (ИСН). Предлагаемые решения позволяют учитывать изменение точностных и динамических характеристик чувствительных элементов (ЧЭ) через соответствующие коэффициенты моделей погрешностей. Определение текущих значений параметров моделей погрешностей ЧЭ и оценивающего фильтра в реальных условиях эксплуатации ИСН опирается на процедуры идентификации. Приводятся результаты натурных экспериментов, подтверждающие целесообразность параметрической идентификации моделей погрешностей ИСН.</w:t>
            </w:r>
          </w:p>
        </w:tc>
        <w:tc>
          <w:tcPr>
            <w:tcW w:w="299" w:type="dxa"/>
            <w:shd w:val="clear"/>
            <w:vAlign w:val="center"/>
          </w:tcPr>
          <w:p>
            <w:pPr>
              <w:rPr>
                <w:rFonts w:hint="default" w:ascii="Arial" w:hAnsi="Arial" w:cs="Arial"/>
                <w:caps w:val="0"/>
                <w:spacing w:val="0"/>
                <w:sz w:val="20"/>
                <w:szCs w:val="20"/>
              </w:rPr>
            </w:pPr>
          </w:p>
        </w:tc>
      </w:tr>
    </w:tbl>
    <w:p>
      <w:pPr>
        <w:rPr>
          <w:vanish/>
          <w:sz w:val="20"/>
          <w:szCs w:val="20"/>
        </w:rPr>
      </w:pPr>
    </w:p>
    <w:tbl>
      <w:tblPr>
        <w:tblW w:w="8394"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03"/>
        <w:gridCol w:w="5347"/>
        <w:gridCol w:w="344"/>
      </w:tblGrid>
      <w:tr>
        <w:trPr>
          <w:tblCellSpacing w:w="15" w:type="dxa"/>
        </w:trPr>
        <w:tc>
          <w:tcPr>
            <w:tcW w:w="2658" w:type="dxa"/>
            <w:shd w:val="clear"/>
            <w:vAlign w:val="center"/>
          </w:tcPr>
          <w:p>
            <w:pPr>
              <w:keepNext w:val="0"/>
              <w:keepLines w:val="0"/>
              <w:widowControl/>
              <w:suppressLineNumbers w:val="0"/>
              <w:ind w:left="0" w:firstLine="0"/>
              <w:jc w:val="left"/>
              <w:rPr>
                <w:rFonts w:hint="default" w:ascii="Arial" w:hAnsi="Arial" w:cs="Arial"/>
                <w:caps w:val="0"/>
                <w:spacing w:val="0"/>
                <w:sz w:val="20"/>
                <w:szCs w:val="20"/>
              </w:rPr>
            </w:pPr>
            <w:r>
              <w:rPr>
                <w:rFonts w:hint="default" w:ascii="Arial" w:hAnsi="Arial" w:eastAsia="SimSun" w:cs="Arial"/>
                <w:b/>
                <w:caps w:val="0"/>
                <w:spacing w:val="0"/>
                <w:kern w:val="0"/>
                <w:sz w:val="20"/>
                <w:szCs w:val="20"/>
                <w:lang w:val="en-US" w:eastAsia="zh-CN" w:bidi="ar"/>
              </w:rPr>
              <w:t>А.Д.Барабанов, В.А.Осипов, В.А.Тупиков, Л.С.Турнецкий</w:t>
            </w:r>
          </w:p>
        </w:tc>
        <w:tc>
          <w:tcPr>
            <w:tcW w:w="5317" w:type="dxa"/>
            <w:shd w:val="clear"/>
            <w:vAlign w:val="center"/>
          </w:tcPr>
          <w:p>
            <w:pPr>
              <w:keepNext w:val="0"/>
              <w:keepLines w:val="0"/>
              <w:widowControl/>
              <w:suppressLineNumbers w:val="0"/>
              <w:ind w:left="0" w:firstLine="0"/>
              <w:jc w:val="left"/>
              <w:rPr>
                <w:rFonts w:hint="default" w:ascii="Arial" w:hAnsi="Arial" w:cs="Arial"/>
                <w:caps w:val="0"/>
                <w:spacing w:val="0"/>
                <w:sz w:val="20"/>
                <w:szCs w:val="20"/>
              </w:rPr>
            </w:pPr>
            <w:r>
              <w:rPr>
                <w:rFonts w:hint="default" w:ascii="Arial" w:hAnsi="Arial" w:eastAsia="SimSun" w:cs="Arial"/>
                <w:b/>
                <w:caps w:val="0"/>
                <w:spacing w:val="0"/>
                <w:kern w:val="0"/>
                <w:sz w:val="20"/>
                <w:szCs w:val="20"/>
                <w:lang w:val="en-US" w:eastAsia="zh-CN" w:bidi="ar"/>
              </w:rPr>
              <w:t>О навигационном обеспечении посадки дистанционно пилотируемого вертолета на палубу</w:t>
            </w:r>
          </w:p>
        </w:tc>
        <w:tc>
          <w:tcPr>
            <w:tcW w:w="299" w:type="dxa"/>
            <w:shd w:val="clear"/>
            <w:vAlign w:val="center"/>
          </w:tcPr>
          <w:p>
            <w:pPr>
              <w:keepNext w:val="0"/>
              <w:keepLines w:val="0"/>
              <w:widowControl/>
              <w:suppressLineNumbers w:val="0"/>
              <w:ind w:left="0" w:firstLine="0"/>
              <w:jc w:val="left"/>
              <w:rPr>
                <w:rFonts w:hint="default" w:ascii="Arial" w:hAnsi="Arial" w:cs="Arial"/>
                <w:caps w:val="0"/>
                <w:spacing w:val="0"/>
                <w:sz w:val="20"/>
                <w:szCs w:val="20"/>
              </w:rPr>
            </w:pPr>
            <w:r>
              <w:rPr>
                <w:rFonts w:hint="default" w:ascii="Arial" w:hAnsi="Arial" w:eastAsia="SimSun" w:cs="Arial"/>
                <w:b/>
                <w:caps w:val="0"/>
                <w:spacing w:val="0"/>
                <w:kern w:val="0"/>
                <w:sz w:val="20"/>
                <w:szCs w:val="20"/>
                <w:lang w:val="en-US" w:eastAsia="zh-CN" w:bidi="ar"/>
              </w:rPr>
              <w:t>32</w:t>
            </w:r>
          </w:p>
        </w:tc>
      </w:tr>
      <w:tr>
        <w:trPr>
          <w:tblCellSpacing w:w="15" w:type="dxa"/>
        </w:trPr>
        <w:tc>
          <w:tcPr>
            <w:tcW w:w="8005" w:type="dxa"/>
            <w:gridSpan w:val="2"/>
            <w:shd w:val="clear"/>
            <w:vAlign w:val="center"/>
          </w:tcPr>
          <w:p>
            <w:pPr>
              <w:keepNext w:val="0"/>
              <w:keepLines w:val="0"/>
              <w:widowControl/>
              <w:suppressLineNumbers w:val="0"/>
              <w:ind w:left="720" w:right="720" w:firstLine="0"/>
              <w:jc w:val="both"/>
              <w:rPr>
                <w:rFonts w:hint="eastAsia" w:ascii="SimSun" w:hAnsi="SimSun" w:eastAsia="SimSun" w:cs="SimSun"/>
                <w:caps w:val="0"/>
                <w:spacing w:val="0"/>
                <w:sz w:val="20"/>
                <w:szCs w:val="20"/>
              </w:rPr>
            </w:pPr>
            <w:r>
              <w:rPr>
                <w:rFonts w:hint="eastAsia" w:ascii="SimSun" w:hAnsi="SimSun" w:eastAsia="SimSun" w:cs="SimSun"/>
                <w:caps w:val="0"/>
                <w:spacing w:val="0"/>
                <w:kern w:val="0"/>
                <w:sz w:val="20"/>
                <w:szCs w:val="20"/>
                <w:lang w:val="en-US" w:eastAsia="zh-CN" w:bidi="ar"/>
              </w:rPr>
              <w:t>Рассмотрены вопросы навигационного обеспечения автоматизированной посадки дистанционно пилотируемого вертолета на палубу корабля в условиях хода, качки корабля и при воздействии ветра и течения. Предложена структура и аппаратурный состав навигационно-управляющего комплекса посадки, определен круг навигационных задач, решаемых при посадке и алгоритмы этих задач.</w:t>
            </w:r>
          </w:p>
        </w:tc>
        <w:tc>
          <w:tcPr>
            <w:tcW w:w="299" w:type="dxa"/>
            <w:shd w:val="clear"/>
            <w:vAlign w:val="center"/>
          </w:tcPr>
          <w:p>
            <w:pPr>
              <w:rPr>
                <w:rFonts w:hint="default" w:ascii="Arial" w:hAnsi="Arial" w:cs="Arial"/>
                <w:caps w:val="0"/>
                <w:spacing w:val="0"/>
                <w:sz w:val="20"/>
                <w:szCs w:val="20"/>
              </w:rPr>
            </w:pPr>
          </w:p>
        </w:tc>
      </w:tr>
    </w:tbl>
    <w:p>
      <w:pPr>
        <w:rPr>
          <w:vanish/>
          <w:sz w:val="20"/>
          <w:szCs w:val="20"/>
        </w:rPr>
      </w:pPr>
    </w:p>
    <w:tbl>
      <w:tblPr>
        <w:tblW w:w="8394"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03"/>
        <w:gridCol w:w="5347"/>
        <w:gridCol w:w="344"/>
      </w:tblGrid>
      <w:tr>
        <w:trPr>
          <w:tblCellSpacing w:w="15" w:type="dxa"/>
        </w:trPr>
        <w:tc>
          <w:tcPr>
            <w:tcW w:w="2658" w:type="dxa"/>
            <w:shd w:val="clear"/>
            <w:vAlign w:val="center"/>
          </w:tcPr>
          <w:p>
            <w:pPr>
              <w:keepNext w:val="0"/>
              <w:keepLines w:val="0"/>
              <w:widowControl/>
              <w:suppressLineNumbers w:val="0"/>
              <w:ind w:left="0" w:firstLine="0"/>
              <w:jc w:val="left"/>
              <w:rPr>
                <w:rFonts w:hint="default" w:ascii="Arial" w:hAnsi="Arial" w:cs="Arial"/>
                <w:caps w:val="0"/>
                <w:spacing w:val="0"/>
                <w:sz w:val="20"/>
                <w:szCs w:val="20"/>
              </w:rPr>
            </w:pPr>
            <w:r>
              <w:rPr>
                <w:rFonts w:hint="default" w:ascii="Arial" w:hAnsi="Arial" w:eastAsia="SimSun" w:cs="Arial"/>
                <w:b/>
                <w:caps w:val="0"/>
                <w:spacing w:val="0"/>
                <w:kern w:val="0"/>
                <w:sz w:val="20"/>
                <w:szCs w:val="20"/>
                <w:lang w:val="en-US" w:eastAsia="zh-CN" w:bidi="ar"/>
              </w:rPr>
              <w:t>С.П.Дмитриев, А.В.Осипов</w:t>
            </w:r>
          </w:p>
        </w:tc>
        <w:tc>
          <w:tcPr>
            <w:tcW w:w="5317" w:type="dxa"/>
            <w:shd w:val="clear"/>
            <w:vAlign w:val="center"/>
          </w:tcPr>
          <w:p>
            <w:pPr>
              <w:keepNext w:val="0"/>
              <w:keepLines w:val="0"/>
              <w:widowControl/>
              <w:suppressLineNumbers w:val="0"/>
              <w:ind w:left="0" w:firstLine="0"/>
              <w:jc w:val="left"/>
              <w:rPr>
                <w:rFonts w:hint="default" w:ascii="Arial" w:hAnsi="Arial" w:cs="Arial"/>
                <w:caps w:val="0"/>
                <w:spacing w:val="0"/>
                <w:sz w:val="20"/>
                <w:szCs w:val="20"/>
              </w:rPr>
            </w:pPr>
            <w:r>
              <w:rPr>
                <w:rFonts w:hint="default" w:ascii="Arial" w:hAnsi="Arial" w:eastAsia="SimSun" w:cs="Arial"/>
                <w:b/>
                <w:caps w:val="0"/>
                <w:spacing w:val="0"/>
                <w:kern w:val="0"/>
                <w:sz w:val="20"/>
                <w:szCs w:val="20"/>
                <w:lang w:val="en-US" w:eastAsia="zh-CN" w:bidi="ar"/>
              </w:rPr>
              <w:t>Учет специфики погрешностей морских навигационных комплексов при контроле точности методами математической метрологии</w:t>
            </w:r>
          </w:p>
        </w:tc>
        <w:tc>
          <w:tcPr>
            <w:tcW w:w="299" w:type="dxa"/>
            <w:shd w:val="clear"/>
            <w:vAlign w:val="center"/>
          </w:tcPr>
          <w:p>
            <w:pPr>
              <w:keepNext w:val="0"/>
              <w:keepLines w:val="0"/>
              <w:widowControl/>
              <w:suppressLineNumbers w:val="0"/>
              <w:ind w:left="0" w:firstLine="0"/>
              <w:jc w:val="left"/>
              <w:rPr>
                <w:rFonts w:hint="default" w:ascii="Arial" w:hAnsi="Arial" w:cs="Arial"/>
                <w:caps w:val="0"/>
                <w:spacing w:val="0"/>
                <w:sz w:val="20"/>
                <w:szCs w:val="20"/>
              </w:rPr>
            </w:pPr>
            <w:r>
              <w:rPr>
                <w:rFonts w:hint="default" w:ascii="Arial" w:hAnsi="Arial" w:eastAsia="SimSun" w:cs="Arial"/>
                <w:b/>
                <w:caps w:val="0"/>
                <w:spacing w:val="0"/>
                <w:kern w:val="0"/>
                <w:sz w:val="20"/>
                <w:szCs w:val="20"/>
                <w:lang w:val="en-US" w:eastAsia="zh-CN" w:bidi="ar"/>
              </w:rPr>
              <w:t>42</w:t>
            </w:r>
          </w:p>
        </w:tc>
      </w:tr>
      <w:tr>
        <w:trPr>
          <w:tblCellSpacing w:w="15" w:type="dxa"/>
        </w:trPr>
        <w:tc>
          <w:tcPr>
            <w:tcW w:w="8005" w:type="dxa"/>
            <w:gridSpan w:val="2"/>
            <w:shd w:val="clear"/>
            <w:vAlign w:val="center"/>
          </w:tcPr>
          <w:p>
            <w:pPr>
              <w:keepNext w:val="0"/>
              <w:keepLines w:val="0"/>
              <w:widowControl/>
              <w:suppressLineNumbers w:val="0"/>
              <w:ind w:left="720" w:right="720" w:firstLine="0"/>
              <w:jc w:val="both"/>
              <w:rPr>
                <w:rFonts w:hint="eastAsia" w:ascii="SimSun" w:hAnsi="SimSun" w:eastAsia="SimSun" w:cs="SimSun"/>
                <w:caps w:val="0"/>
                <w:spacing w:val="0"/>
                <w:sz w:val="20"/>
                <w:szCs w:val="20"/>
              </w:rPr>
            </w:pPr>
            <w:r>
              <w:rPr>
                <w:rFonts w:hint="eastAsia" w:ascii="SimSun" w:hAnsi="SimSun" w:eastAsia="SimSun" w:cs="SimSun"/>
                <w:caps w:val="0"/>
                <w:spacing w:val="0"/>
                <w:kern w:val="0"/>
                <w:sz w:val="20"/>
                <w:szCs w:val="20"/>
                <w:lang w:val="en-US" w:eastAsia="zh-CN" w:bidi="ar"/>
              </w:rPr>
              <w:t>Рассматриваются особенности стохастических моделей погрешностей навигационных комплексов (НК), используемых для решения задач обработки информации. Показывается, что эти особенности не полностью учитываются в подходах математической метрологии. Приведены данные о виде требований, предъявляемых к точности НК, и достоверности принятия решений о соответствии этим требованиям испытаний.</w:t>
            </w:r>
          </w:p>
        </w:tc>
        <w:tc>
          <w:tcPr>
            <w:tcW w:w="299" w:type="dxa"/>
            <w:shd w:val="clear"/>
            <w:vAlign w:val="center"/>
          </w:tcPr>
          <w:p>
            <w:pPr>
              <w:rPr>
                <w:rFonts w:hint="default" w:ascii="Arial" w:hAnsi="Arial" w:cs="Arial"/>
                <w:caps w:val="0"/>
                <w:spacing w:val="0"/>
                <w:sz w:val="20"/>
                <w:szCs w:val="20"/>
              </w:rPr>
            </w:pPr>
          </w:p>
        </w:tc>
      </w:tr>
    </w:tbl>
    <w:p>
      <w:pPr>
        <w:rPr>
          <w:vanish/>
          <w:sz w:val="20"/>
          <w:szCs w:val="20"/>
        </w:rPr>
      </w:pPr>
    </w:p>
    <w:tbl>
      <w:tblPr>
        <w:tblW w:w="8394"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03"/>
        <w:gridCol w:w="5347"/>
        <w:gridCol w:w="344"/>
      </w:tblGrid>
      <w:tr>
        <w:trPr>
          <w:tblCellSpacing w:w="15" w:type="dxa"/>
        </w:trPr>
        <w:tc>
          <w:tcPr>
            <w:tcW w:w="2658" w:type="dxa"/>
            <w:shd w:val="clear"/>
            <w:vAlign w:val="center"/>
          </w:tcPr>
          <w:p>
            <w:pPr>
              <w:keepNext w:val="0"/>
              <w:keepLines w:val="0"/>
              <w:widowControl/>
              <w:suppressLineNumbers w:val="0"/>
              <w:ind w:left="0" w:firstLine="0"/>
              <w:jc w:val="left"/>
              <w:rPr>
                <w:rFonts w:hint="default" w:ascii="Arial" w:hAnsi="Arial" w:cs="Arial"/>
                <w:caps w:val="0"/>
                <w:spacing w:val="0"/>
                <w:sz w:val="20"/>
                <w:szCs w:val="20"/>
              </w:rPr>
            </w:pPr>
            <w:r>
              <w:rPr>
                <w:rFonts w:hint="default" w:ascii="Arial" w:hAnsi="Arial" w:eastAsia="SimSun" w:cs="Arial"/>
                <w:b/>
                <w:caps w:val="0"/>
                <w:spacing w:val="0"/>
                <w:kern w:val="0"/>
                <w:sz w:val="20"/>
                <w:szCs w:val="20"/>
                <w:lang w:val="en-US" w:eastAsia="zh-CN" w:bidi="ar"/>
              </w:rPr>
              <w:t>Д.А.Кошаев</w:t>
            </w:r>
          </w:p>
        </w:tc>
        <w:tc>
          <w:tcPr>
            <w:tcW w:w="5317" w:type="dxa"/>
            <w:shd w:val="clear"/>
            <w:vAlign w:val="center"/>
          </w:tcPr>
          <w:p>
            <w:pPr>
              <w:keepNext w:val="0"/>
              <w:keepLines w:val="0"/>
              <w:widowControl/>
              <w:suppressLineNumbers w:val="0"/>
              <w:ind w:left="0" w:firstLine="0"/>
              <w:jc w:val="left"/>
              <w:rPr>
                <w:rFonts w:hint="default" w:ascii="Arial" w:hAnsi="Arial" w:cs="Arial"/>
                <w:caps w:val="0"/>
                <w:spacing w:val="0"/>
                <w:sz w:val="20"/>
                <w:szCs w:val="20"/>
              </w:rPr>
            </w:pPr>
            <w:r>
              <w:rPr>
                <w:rFonts w:hint="default" w:ascii="Arial" w:hAnsi="Arial" w:eastAsia="SimSun" w:cs="Arial"/>
                <w:b/>
                <w:caps w:val="0"/>
                <w:spacing w:val="0"/>
                <w:kern w:val="0"/>
                <w:sz w:val="20"/>
                <w:szCs w:val="20"/>
                <w:lang w:val="en-US" w:eastAsia="zh-CN" w:bidi="ar"/>
              </w:rPr>
              <w:t>Информационный контроль и восстановление навигационных комплексов при большом числе типов нарушений и неопределенности их моделей</w:t>
            </w:r>
          </w:p>
        </w:tc>
        <w:tc>
          <w:tcPr>
            <w:tcW w:w="299" w:type="dxa"/>
            <w:shd w:val="clear"/>
            <w:vAlign w:val="center"/>
          </w:tcPr>
          <w:p>
            <w:pPr>
              <w:keepNext w:val="0"/>
              <w:keepLines w:val="0"/>
              <w:widowControl/>
              <w:suppressLineNumbers w:val="0"/>
              <w:ind w:left="0" w:firstLine="0"/>
              <w:jc w:val="left"/>
              <w:rPr>
                <w:rFonts w:hint="default" w:ascii="Arial" w:hAnsi="Arial" w:cs="Arial"/>
                <w:caps w:val="0"/>
                <w:spacing w:val="0"/>
                <w:sz w:val="20"/>
                <w:szCs w:val="20"/>
              </w:rPr>
            </w:pPr>
            <w:r>
              <w:rPr>
                <w:rFonts w:hint="default" w:ascii="Arial" w:hAnsi="Arial" w:eastAsia="SimSun" w:cs="Arial"/>
                <w:b/>
                <w:caps w:val="0"/>
                <w:spacing w:val="0"/>
                <w:kern w:val="0"/>
                <w:sz w:val="20"/>
                <w:szCs w:val="20"/>
                <w:lang w:val="en-US" w:eastAsia="zh-CN" w:bidi="ar"/>
              </w:rPr>
              <w:t>47</w:t>
            </w:r>
          </w:p>
        </w:tc>
      </w:tr>
      <w:tr>
        <w:trPr>
          <w:tblCellSpacing w:w="15" w:type="dxa"/>
        </w:trPr>
        <w:tc>
          <w:tcPr>
            <w:tcW w:w="8005" w:type="dxa"/>
            <w:gridSpan w:val="2"/>
            <w:shd w:val="clear"/>
            <w:vAlign w:val="center"/>
          </w:tcPr>
          <w:p>
            <w:pPr>
              <w:keepNext w:val="0"/>
              <w:keepLines w:val="0"/>
              <w:widowControl/>
              <w:suppressLineNumbers w:val="0"/>
              <w:ind w:left="720" w:right="720" w:firstLine="0"/>
              <w:jc w:val="both"/>
              <w:rPr>
                <w:rFonts w:hint="eastAsia" w:ascii="SimSun" w:hAnsi="SimSun" w:eastAsia="SimSun" w:cs="SimSun"/>
                <w:caps w:val="0"/>
                <w:spacing w:val="0"/>
                <w:sz w:val="20"/>
                <w:szCs w:val="20"/>
              </w:rPr>
            </w:pPr>
            <w:r>
              <w:rPr>
                <w:rFonts w:hint="eastAsia" w:ascii="SimSun" w:hAnsi="SimSun" w:eastAsia="SimSun" w:cs="SimSun"/>
                <w:caps w:val="0"/>
                <w:spacing w:val="0"/>
                <w:kern w:val="0"/>
                <w:sz w:val="20"/>
                <w:szCs w:val="20"/>
                <w:lang w:val="en-US" w:eastAsia="zh-CN" w:bidi="ar"/>
              </w:rPr>
              <w:t>Многообразие и неопределенность моделей информационных нарушений в навигационных комплексах осложняет построение реализуемых в бортовой аппаратуре алгоритмов контроля и диагностики. Для преодоления этой проблемы предлагаются два алгоритма, эффективность которых подтверждается результатами моделирования и стендовых испытаний навигационного комплекса, включающего несколько инерциальных навигационных систем.</w:t>
            </w:r>
          </w:p>
        </w:tc>
        <w:tc>
          <w:tcPr>
            <w:tcW w:w="299" w:type="dxa"/>
            <w:shd w:val="clear"/>
            <w:vAlign w:val="center"/>
          </w:tcPr>
          <w:p>
            <w:pPr>
              <w:rPr>
                <w:rFonts w:hint="default" w:ascii="Arial" w:hAnsi="Arial" w:cs="Arial"/>
                <w:caps w:val="0"/>
                <w:spacing w:val="0"/>
                <w:sz w:val="20"/>
                <w:szCs w:val="20"/>
              </w:rPr>
            </w:pPr>
          </w:p>
        </w:tc>
      </w:tr>
    </w:tbl>
    <w:p>
      <w:pPr>
        <w:rPr>
          <w:vanish/>
          <w:sz w:val="20"/>
          <w:szCs w:val="20"/>
        </w:rPr>
      </w:pPr>
    </w:p>
    <w:tbl>
      <w:tblPr>
        <w:tblW w:w="8394"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03"/>
        <w:gridCol w:w="5347"/>
        <w:gridCol w:w="344"/>
      </w:tblGrid>
      <w:tr>
        <w:trPr>
          <w:tblCellSpacing w:w="15" w:type="dxa"/>
        </w:trPr>
        <w:tc>
          <w:tcPr>
            <w:tcW w:w="2658" w:type="dxa"/>
            <w:shd w:val="clear"/>
            <w:vAlign w:val="center"/>
          </w:tcPr>
          <w:p>
            <w:pPr>
              <w:keepNext w:val="0"/>
              <w:keepLines w:val="0"/>
              <w:widowControl/>
              <w:suppressLineNumbers w:val="0"/>
              <w:ind w:left="0" w:firstLine="0"/>
              <w:jc w:val="left"/>
              <w:rPr>
                <w:rFonts w:hint="default" w:ascii="Arial" w:hAnsi="Arial" w:cs="Arial"/>
                <w:caps w:val="0"/>
                <w:spacing w:val="0"/>
                <w:sz w:val="20"/>
                <w:szCs w:val="20"/>
              </w:rPr>
            </w:pPr>
            <w:r>
              <w:rPr>
                <w:rFonts w:hint="default" w:ascii="Arial" w:hAnsi="Arial" w:eastAsia="SimSun" w:cs="Arial"/>
                <w:b/>
                <w:caps w:val="0"/>
                <w:spacing w:val="0"/>
                <w:kern w:val="0"/>
                <w:sz w:val="20"/>
                <w:szCs w:val="20"/>
                <w:lang w:val="en-US" w:eastAsia="zh-CN" w:bidi="ar"/>
              </w:rPr>
              <w:t>Г.М.Виноградов, Н.А.Темляков, И.В.Балабанов, Т.В.Балабанова, В.И.Степин</w:t>
            </w:r>
          </w:p>
        </w:tc>
        <w:tc>
          <w:tcPr>
            <w:tcW w:w="5317" w:type="dxa"/>
            <w:shd w:val="clear"/>
            <w:vAlign w:val="center"/>
          </w:tcPr>
          <w:p>
            <w:pPr>
              <w:keepNext w:val="0"/>
              <w:keepLines w:val="0"/>
              <w:widowControl/>
              <w:suppressLineNumbers w:val="0"/>
              <w:ind w:left="0" w:firstLine="0"/>
              <w:jc w:val="left"/>
              <w:rPr>
                <w:rFonts w:hint="default" w:ascii="Arial" w:hAnsi="Arial" w:cs="Arial"/>
                <w:caps w:val="0"/>
                <w:spacing w:val="0"/>
                <w:sz w:val="20"/>
                <w:szCs w:val="20"/>
              </w:rPr>
            </w:pPr>
            <w:r>
              <w:rPr>
                <w:rFonts w:hint="default" w:ascii="Arial" w:hAnsi="Arial" w:eastAsia="SimSun" w:cs="Arial"/>
                <w:b/>
                <w:caps w:val="0"/>
                <w:spacing w:val="0"/>
                <w:kern w:val="0"/>
                <w:sz w:val="20"/>
                <w:szCs w:val="20"/>
                <w:lang w:val="en-US" w:eastAsia="zh-CN" w:bidi="ar"/>
              </w:rPr>
              <w:t>Исследование конструкции упругого подвеса динамически настраиваемого гироскопа типа ГВК-16</w:t>
            </w:r>
          </w:p>
        </w:tc>
        <w:tc>
          <w:tcPr>
            <w:tcW w:w="299" w:type="dxa"/>
            <w:shd w:val="clear"/>
            <w:vAlign w:val="center"/>
          </w:tcPr>
          <w:p>
            <w:pPr>
              <w:keepNext w:val="0"/>
              <w:keepLines w:val="0"/>
              <w:widowControl/>
              <w:suppressLineNumbers w:val="0"/>
              <w:ind w:left="0" w:firstLine="0"/>
              <w:jc w:val="left"/>
              <w:rPr>
                <w:rFonts w:hint="default" w:ascii="Arial" w:hAnsi="Arial" w:cs="Arial"/>
                <w:caps w:val="0"/>
                <w:spacing w:val="0"/>
                <w:sz w:val="20"/>
                <w:szCs w:val="20"/>
              </w:rPr>
            </w:pPr>
            <w:r>
              <w:rPr>
                <w:rFonts w:hint="default" w:ascii="Arial" w:hAnsi="Arial" w:eastAsia="SimSun" w:cs="Arial"/>
                <w:b/>
                <w:caps w:val="0"/>
                <w:spacing w:val="0"/>
                <w:kern w:val="0"/>
                <w:sz w:val="20"/>
                <w:szCs w:val="20"/>
                <w:lang w:val="en-US" w:eastAsia="zh-CN" w:bidi="ar"/>
              </w:rPr>
              <w:t>60</w:t>
            </w:r>
          </w:p>
        </w:tc>
      </w:tr>
      <w:tr>
        <w:trPr>
          <w:tblCellSpacing w:w="15" w:type="dxa"/>
        </w:trPr>
        <w:tc>
          <w:tcPr>
            <w:tcW w:w="8005" w:type="dxa"/>
            <w:gridSpan w:val="2"/>
            <w:shd w:val="clear"/>
            <w:vAlign w:val="center"/>
          </w:tcPr>
          <w:p>
            <w:pPr>
              <w:keepNext w:val="0"/>
              <w:keepLines w:val="0"/>
              <w:widowControl/>
              <w:suppressLineNumbers w:val="0"/>
              <w:ind w:left="720" w:right="720" w:firstLine="0"/>
              <w:jc w:val="both"/>
              <w:rPr>
                <w:rFonts w:hint="eastAsia" w:ascii="SimSun" w:hAnsi="SimSun" w:eastAsia="SimSun" w:cs="SimSun"/>
                <w:caps w:val="0"/>
                <w:spacing w:val="0"/>
                <w:sz w:val="20"/>
                <w:szCs w:val="20"/>
              </w:rPr>
            </w:pPr>
            <w:r>
              <w:rPr>
                <w:rFonts w:hint="eastAsia" w:ascii="SimSun" w:hAnsi="SimSun" w:eastAsia="SimSun" w:cs="SimSun"/>
                <w:caps w:val="0"/>
                <w:spacing w:val="0"/>
                <w:kern w:val="0"/>
                <w:sz w:val="20"/>
                <w:szCs w:val="20"/>
                <w:lang w:val="en-US" w:eastAsia="zh-CN" w:bidi="ar"/>
              </w:rPr>
              <w:t>Проведены исследования упругого подвеса динамически настраиваемого гироскопа типа ГВК-16 в предположении абсолютной жесткости всех соединительных элементов конструкции. Представлены формулы нерегулируемых уходов, вызванных линейным ускорением. Подобраны геометрические размеры упругих элементов, обеспечивающие равножесткость идеализированного упругого подвеса. Показано, что технологические смещения упругих элементов подвеса могут привести к существенной величине квадратурного ухода.</w:t>
            </w:r>
          </w:p>
        </w:tc>
        <w:tc>
          <w:tcPr>
            <w:tcW w:w="299" w:type="dxa"/>
            <w:shd w:val="clear"/>
            <w:vAlign w:val="center"/>
          </w:tcPr>
          <w:p>
            <w:pPr>
              <w:rPr>
                <w:rFonts w:hint="default" w:ascii="Arial" w:hAnsi="Arial" w:cs="Arial"/>
                <w:caps w:val="0"/>
                <w:spacing w:val="0"/>
                <w:sz w:val="20"/>
                <w:szCs w:val="20"/>
              </w:rPr>
            </w:pPr>
          </w:p>
        </w:tc>
      </w:tr>
    </w:tbl>
    <w:p>
      <w:pPr>
        <w:rPr>
          <w:vanish/>
          <w:sz w:val="20"/>
          <w:szCs w:val="20"/>
        </w:rPr>
      </w:pPr>
    </w:p>
    <w:tbl>
      <w:tblPr>
        <w:tblW w:w="8394"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03"/>
        <w:gridCol w:w="5347"/>
        <w:gridCol w:w="344"/>
      </w:tblGrid>
      <w:tr>
        <w:trPr>
          <w:tblCellSpacing w:w="15" w:type="dxa"/>
        </w:trPr>
        <w:tc>
          <w:tcPr>
            <w:tcW w:w="2658" w:type="dxa"/>
            <w:shd w:val="clear"/>
            <w:vAlign w:val="center"/>
          </w:tcPr>
          <w:p>
            <w:pPr>
              <w:keepNext w:val="0"/>
              <w:keepLines w:val="0"/>
              <w:widowControl/>
              <w:suppressLineNumbers w:val="0"/>
              <w:ind w:left="0" w:firstLine="0"/>
              <w:jc w:val="left"/>
              <w:rPr>
                <w:rFonts w:hint="default" w:ascii="Arial" w:hAnsi="Arial" w:cs="Arial"/>
                <w:caps w:val="0"/>
                <w:spacing w:val="0"/>
                <w:sz w:val="20"/>
                <w:szCs w:val="20"/>
              </w:rPr>
            </w:pPr>
            <w:r>
              <w:rPr>
                <w:rFonts w:hint="default" w:ascii="Arial" w:hAnsi="Arial" w:eastAsia="SimSun" w:cs="Arial"/>
                <w:b/>
                <w:caps w:val="0"/>
                <w:spacing w:val="0"/>
                <w:kern w:val="0"/>
                <w:sz w:val="20"/>
                <w:szCs w:val="20"/>
                <w:lang w:val="en-US" w:eastAsia="zh-CN" w:bidi="ar"/>
              </w:rPr>
              <w:t>Л.А.Северов, Н.А.Овчинникова</w:t>
            </w:r>
          </w:p>
        </w:tc>
        <w:tc>
          <w:tcPr>
            <w:tcW w:w="5317" w:type="dxa"/>
            <w:shd w:val="clear"/>
            <w:vAlign w:val="center"/>
          </w:tcPr>
          <w:p>
            <w:pPr>
              <w:keepNext w:val="0"/>
              <w:keepLines w:val="0"/>
              <w:widowControl/>
              <w:suppressLineNumbers w:val="0"/>
              <w:ind w:left="0" w:firstLine="0"/>
              <w:jc w:val="left"/>
              <w:rPr>
                <w:rFonts w:hint="default" w:ascii="Arial" w:hAnsi="Arial" w:cs="Arial"/>
                <w:caps w:val="0"/>
                <w:spacing w:val="0"/>
                <w:sz w:val="20"/>
                <w:szCs w:val="20"/>
              </w:rPr>
            </w:pPr>
            <w:r>
              <w:rPr>
                <w:rFonts w:hint="default" w:ascii="Arial" w:hAnsi="Arial" w:eastAsia="SimSun" w:cs="Arial"/>
                <w:b/>
                <w:caps w:val="0"/>
                <w:spacing w:val="0"/>
                <w:kern w:val="0"/>
                <w:sz w:val="20"/>
                <w:szCs w:val="20"/>
                <w:lang w:val="en-US" w:eastAsia="zh-CN" w:bidi="ar"/>
              </w:rPr>
              <w:t>Обобщенная модель динамики микромеханических гироскопов роторного типа</w:t>
            </w:r>
          </w:p>
        </w:tc>
        <w:tc>
          <w:tcPr>
            <w:tcW w:w="299" w:type="dxa"/>
            <w:shd w:val="clear"/>
            <w:vAlign w:val="center"/>
          </w:tcPr>
          <w:p>
            <w:pPr>
              <w:keepNext w:val="0"/>
              <w:keepLines w:val="0"/>
              <w:widowControl/>
              <w:suppressLineNumbers w:val="0"/>
              <w:ind w:left="0" w:firstLine="0"/>
              <w:jc w:val="left"/>
              <w:rPr>
                <w:rFonts w:hint="default" w:ascii="Arial" w:hAnsi="Arial" w:cs="Arial"/>
                <w:caps w:val="0"/>
                <w:spacing w:val="0"/>
                <w:sz w:val="20"/>
                <w:szCs w:val="20"/>
              </w:rPr>
            </w:pPr>
            <w:r>
              <w:rPr>
                <w:rFonts w:hint="default" w:ascii="Arial" w:hAnsi="Arial" w:eastAsia="SimSun" w:cs="Arial"/>
                <w:b/>
                <w:caps w:val="0"/>
                <w:spacing w:val="0"/>
                <w:kern w:val="0"/>
                <w:sz w:val="20"/>
                <w:szCs w:val="20"/>
                <w:lang w:val="en-US" w:eastAsia="zh-CN" w:bidi="ar"/>
              </w:rPr>
              <w:t>68</w:t>
            </w:r>
          </w:p>
        </w:tc>
      </w:tr>
      <w:tr>
        <w:trPr>
          <w:tblCellSpacing w:w="15" w:type="dxa"/>
        </w:trPr>
        <w:tc>
          <w:tcPr>
            <w:tcW w:w="8005" w:type="dxa"/>
            <w:gridSpan w:val="2"/>
            <w:shd w:val="clear"/>
            <w:vAlign w:val="center"/>
          </w:tcPr>
          <w:p>
            <w:pPr>
              <w:keepNext w:val="0"/>
              <w:keepLines w:val="0"/>
              <w:widowControl/>
              <w:suppressLineNumbers w:val="0"/>
              <w:ind w:left="720" w:right="720" w:firstLine="0"/>
              <w:jc w:val="both"/>
              <w:rPr>
                <w:rFonts w:hint="eastAsia" w:ascii="SimSun" w:hAnsi="SimSun" w:eastAsia="SimSun" w:cs="SimSun"/>
                <w:caps w:val="0"/>
                <w:spacing w:val="0"/>
                <w:sz w:val="20"/>
                <w:szCs w:val="20"/>
              </w:rPr>
            </w:pPr>
            <w:r>
              <w:rPr>
                <w:rFonts w:hint="eastAsia" w:ascii="SimSun" w:hAnsi="SimSun" w:eastAsia="SimSun" w:cs="SimSun"/>
                <w:caps w:val="0"/>
                <w:spacing w:val="0"/>
                <w:kern w:val="0"/>
                <w:sz w:val="20"/>
                <w:szCs w:val="20"/>
                <w:lang w:val="en-US" w:eastAsia="zh-CN" w:bidi="ar"/>
              </w:rPr>
              <w:t>Для широкого класса микромеханических гироскопов RR-типа с чувствительным элементом в форме ротора разработана модель динамики как системы с шестью степенями свободы. Проанализирована динамика взаимодействия вращательного и поступательного движений чувствительного элемента. Полученная обобщенная модель позволяет вести анализ как двухмерных, так и одномерных микромеханических гироскопов с учетом возможной асимметрии параметров.</w:t>
            </w:r>
          </w:p>
        </w:tc>
        <w:tc>
          <w:tcPr>
            <w:tcW w:w="299" w:type="dxa"/>
            <w:shd w:val="clear"/>
            <w:vAlign w:val="center"/>
          </w:tcPr>
          <w:p>
            <w:pPr>
              <w:rPr>
                <w:rFonts w:hint="default" w:ascii="Arial" w:hAnsi="Arial" w:cs="Arial"/>
                <w:caps w:val="0"/>
                <w:spacing w:val="0"/>
                <w:sz w:val="20"/>
                <w:szCs w:val="20"/>
              </w:rPr>
            </w:pPr>
          </w:p>
        </w:tc>
      </w:tr>
    </w:tbl>
    <w:p>
      <w:pPr>
        <w:rPr>
          <w:vanish/>
          <w:sz w:val="20"/>
          <w:szCs w:val="20"/>
        </w:rPr>
      </w:pPr>
    </w:p>
    <w:tbl>
      <w:tblPr>
        <w:tblW w:w="8394"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03"/>
        <w:gridCol w:w="5347"/>
        <w:gridCol w:w="344"/>
      </w:tblGrid>
      <w:tr>
        <w:trPr>
          <w:tblCellSpacing w:w="15" w:type="dxa"/>
        </w:trPr>
        <w:tc>
          <w:tcPr>
            <w:tcW w:w="2658" w:type="dxa"/>
            <w:shd w:val="clear"/>
            <w:vAlign w:val="center"/>
          </w:tcPr>
          <w:p>
            <w:pPr>
              <w:keepNext w:val="0"/>
              <w:keepLines w:val="0"/>
              <w:widowControl/>
              <w:suppressLineNumbers w:val="0"/>
              <w:ind w:left="0" w:firstLine="0"/>
              <w:jc w:val="left"/>
              <w:rPr>
                <w:rFonts w:hint="default" w:ascii="Arial" w:hAnsi="Arial" w:cs="Arial"/>
                <w:caps w:val="0"/>
                <w:spacing w:val="0"/>
                <w:sz w:val="20"/>
                <w:szCs w:val="20"/>
              </w:rPr>
            </w:pPr>
            <w:r>
              <w:rPr>
                <w:rFonts w:hint="default" w:ascii="Arial" w:hAnsi="Arial" w:eastAsia="SimSun" w:cs="Arial"/>
                <w:b/>
                <w:caps w:val="0"/>
                <w:spacing w:val="0"/>
                <w:kern w:val="0"/>
                <w:sz w:val="20"/>
                <w:szCs w:val="20"/>
                <w:lang w:val="en-US" w:eastAsia="zh-CN" w:bidi="ar"/>
              </w:rPr>
              <w:t>Ю.П.Белоус, И.И.Недзельский</w:t>
            </w:r>
          </w:p>
        </w:tc>
        <w:tc>
          <w:tcPr>
            <w:tcW w:w="5317" w:type="dxa"/>
            <w:shd w:val="clear"/>
            <w:vAlign w:val="center"/>
          </w:tcPr>
          <w:p>
            <w:pPr>
              <w:keepNext w:val="0"/>
              <w:keepLines w:val="0"/>
              <w:widowControl/>
              <w:suppressLineNumbers w:val="0"/>
              <w:ind w:left="0" w:firstLine="0"/>
              <w:jc w:val="left"/>
              <w:rPr>
                <w:rFonts w:hint="default" w:ascii="Arial" w:hAnsi="Arial" w:cs="Arial"/>
                <w:caps w:val="0"/>
                <w:spacing w:val="0"/>
                <w:sz w:val="20"/>
                <w:szCs w:val="20"/>
              </w:rPr>
            </w:pPr>
            <w:r>
              <w:rPr>
                <w:rFonts w:hint="default" w:ascii="Arial" w:hAnsi="Arial" w:eastAsia="SimSun" w:cs="Arial"/>
                <w:b/>
                <w:caps w:val="0"/>
                <w:spacing w:val="0"/>
                <w:kern w:val="0"/>
                <w:sz w:val="20"/>
                <w:szCs w:val="20"/>
                <w:lang w:val="en-US" w:eastAsia="zh-CN" w:bidi="ar"/>
              </w:rPr>
              <w:t>Автоматизация оценки действий операторов морского навигационного комплекса при обучении на тренажере "Солярис-УТТХ"</w:t>
            </w:r>
          </w:p>
        </w:tc>
        <w:tc>
          <w:tcPr>
            <w:tcW w:w="299" w:type="dxa"/>
            <w:shd w:val="clear"/>
            <w:vAlign w:val="center"/>
          </w:tcPr>
          <w:p>
            <w:pPr>
              <w:keepNext w:val="0"/>
              <w:keepLines w:val="0"/>
              <w:widowControl/>
              <w:suppressLineNumbers w:val="0"/>
              <w:ind w:left="0" w:firstLine="0"/>
              <w:jc w:val="left"/>
              <w:rPr>
                <w:rFonts w:hint="default" w:ascii="Arial" w:hAnsi="Arial" w:cs="Arial"/>
                <w:caps w:val="0"/>
                <w:spacing w:val="0"/>
                <w:sz w:val="20"/>
                <w:szCs w:val="20"/>
              </w:rPr>
            </w:pPr>
            <w:r>
              <w:rPr>
                <w:rFonts w:hint="default" w:ascii="Arial" w:hAnsi="Arial" w:eastAsia="SimSun" w:cs="Arial"/>
                <w:b/>
                <w:caps w:val="0"/>
                <w:spacing w:val="0"/>
                <w:kern w:val="0"/>
                <w:sz w:val="20"/>
                <w:szCs w:val="20"/>
                <w:lang w:val="en-US" w:eastAsia="zh-CN" w:bidi="ar"/>
              </w:rPr>
              <w:t>76</w:t>
            </w:r>
          </w:p>
        </w:tc>
      </w:tr>
      <w:tr>
        <w:trPr>
          <w:tblCellSpacing w:w="15" w:type="dxa"/>
        </w:trPr>
        <w:tc>
          <w:tcPr>
            <w:tcW w:w="8005" w:type="dxa"/>
            <w:gridSpan w:val="2"/>
            <w:shd w:val="clear"/>
            <w:vAlign w:val="center"/>
          </w:tcPr>
          <w:p>
            <w:pPr>
              <w:keepNext w:val="0"/>
              <w:keepLines w:val="0"/>
              <w:widowControl/>
              <w:suppressLineNumbers w:val="0"/>
              <w:ind w:left="720" w:right="720" w:firstLine="0"/>
              <w:jc w:val="both"/>
              <w:rPr>
                <w:rFonts w:hint="eastAsia" w:ascii="SimSun" w:hAnsi="SimSun" w:eastAsia="SimSun" w:cs="SimSun"/>
                <w:caps w:val="0"/>
                <w:spacing w:val="0"/>
                <w:sz w:val="20"/>
                <w:szCs w:val="20"/>
              </w:rPr>
            </w:pPr>
            <w:r>
              <w:rPr>
                <w:rFonts w:hint="eastAsia" w:ascii="SimSun" w:hAnsi="SimSun" w:eastAsia="SimSun" w:cs="SimSun"/>
                <w:caps w:val="0"/>
                <w:spacing w:val="0"/>
                <w:kern w:val="0"/>
                <w:sz w:val="20"/>
                <w:szCs w:val="20"/>
                <w:lang w:val="en-US" w:eastAsia="zh-CN" w:bidi="ar"/>
              </w:rPr>
              <w:t>Работа ориентирована на разработчиков учебных тренажеров, предназначенных для профессиональной подготовки операторов систем "человек - машина", и посвящена проблеме оценки уровня подготовки операторов морских навигационных комплексов, обучаемых на универсальном специализированном тренажере "Солярис-УТТХ".</w:t>
            </w:r>
          </w:p>
        </w:tc>
        <w:tc>
          <w:tcPr>
            <w:tcW w:w="299" w:type="dxa"/>
            <w:shd w:val="clear"/>
            <w:vAlign w:val="center"/>
          </w:tcPr>
          <w:p>
            <w:pPr>
              <w:rPr>
                <w:rFonts w:hint="default" w:ascii="Arial" w:hAnsi="Arial" w:cs="Arial"/>
                <w:caps w:val="0"/>
                <w:spacing w:val="0"/>
                <w:sz w:val="20"/>
                <w:szCs w:val="20"/>
              </w:rPr>
            </w:pPr>
          </w:p>
        </w:tc>
      </w:tr>
    </w:tbl>
    <w:p>
      <w:pPr>
        <w:rPr>
          <w:vanish/>
          <w:sz w:val="20"/>
          <w:szCs w:val="20"/>
        </w:rPr>
      </w:pPr>
    </w:p>
    <w:tbl>
      <w:tblPr>
        <w:tblW w:w="8394"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03"/>
        <w:gridCol w:w="5347"/>
        <w:gridCol w:w="344"/>
      </w:tblGrid>
      <w:tr>
        <w:trPr>
          <w:tblCellSpacing w:w="15" w:type="dxa"/>
        </w:trPr>
        <w:tc>
          <w:tcPr>
            <w:tcW w:w="2658" w:type="dxa"/>
            <w:shd w:val="clear"/>
            <w:vAlign w:val="center"/>
          </w:tcPr>
          <w:p>
            <w:pPr>
              <w:keepNext w:val="0"/>
              <w:keepLines w:val="0"/>
              <w:widowControl/>
              <w:suppressLineNumbers w:val="0"/>
              <w:ind w:left="0" w:firstLine="0"/>
              <w:jc w:val="left"/>
              <w:rPr>
                <w:rFonts w:hint="default" w:ascii="Arial" w:hAnsi="Arial" w:cs="Arial"/>
                <w:caps w:val="0"/>
                <w:spacing w:val="0"/>
                <w:sz w:val="20"/>
                <w:szCs w:val="20"/>
              </w:rPr>
            </w:pPr>
            <w:r>
              <w:rPr>
                <w:rFonts w:hint="default" w:ascii="Arial" w:hAnsi="Arial" w:eastAsia="SimSun" w:cs="Arial"/>
                <w:b/>
                <w:caps w:val="0"/>
                <w:spacing w:val="0"/>
                <w:kern w:val="0"/>
                <w:sz w:val="20"/>
                <w:szCs w:val="20"/>
                <w:lang w:val="en-US" w:eastAsia="zh-CN" w:bidi="ar"/>
              </w:rPr>
              <w:t>О.К.Епифанов, В.В.Хрущев</w:t>
            </w:r>
          </w:p>
        </w:tc>
        <w:tc>
          <w:tcPr>
            <w:tcW w:w="5317" w:type="dxa"/>
            <w:shd w:val="clear"/>
            <w:vAlign w:val="center"/>
          </w:tcPr>
          <w:p>
            <w:pPr>
              <w:keepNext w:val="0"/>
              <w:keepLines w:val="0"/>
              <w:widowControl/>
              <w:suppressLineNumbers w:val="0"/>
              <w:ind w:left="0" w:firstLine="0"/>
              <w:jc w:val="left"/>
              <w:rPr>
                <w:rFonts w:hint="default" w:ascii="Arial" w:hAnsi="Arial" w:cs="Arial"/>
                <w:caps w:val="0"/>
                <w:spacing w:val="0"/>
                <w:sz w:val="20"/>
                <w:szCs w:val="20"/>
              </w:rPr>
            </w:pPr>
            <w:r>
              <w:rPr>
                <w:rFonts w:hint="default" w:ascii="Arial" w:hAnsi="Arial" w:eastAsia="SimSun" w:cs="Arial"/>
                <w:b/>
                <w:caps w:val="0"/>
                <w:spacing w:val="0"/>
                <w:kern w:val="0"/>
                <w:sz w:val="20"/>
                <w:szCs w:val="20"/>
                <w:lang w:val="en-US" w:eastAsia="zh-CN" w:bidi="ar"/>
              </w:rPr>
              <w:t>Трехфазные индукторные моментные двигатели с минимальными пульсациями момента</w:t>
            </w:r>
          </w:p>
        </w:tc>
        <w:tc>
          <w:tcPr>
            <w:tcW w:w="299" w:type="dxa"/>
            <w:shd w:val="clear"/>
            <w:vAlign w:val="center"/>
          </w:tcPr>
          <w:p>
            <w:pPr>
              <w:keepNext w:val="0"/>
              <w:keepLines w:val="0"/>
              <w:widowControl/>
              <w:suppressLineNumbers w:val="0"/>
              <w:ind w:left="0" w:firstLine="0"/>
              <w:jc w:val="left"/>
              <w:rPr>
                <w:rFonts w:hint="default" w:ascii="Arial" w:hAnsi="Arial" w:cs="Arial"/>
                <w:caps w:val="0"/>
                <w:spacing w:val="0"/>
                <w:sz w:val="20"/>
                <w:szCs w:val="20"/>
              </w:rPr>
            </w:pPr>
            <w:r>
              <w:rPr>
                <w:rFonts w:hint="default" w:ascii="Arial" w:hAnsi="Arial" w:eastAsia="SimSun" w:cs="Arial"/>
                <w:b/>
                <w:caps w:val="0"/>
                <w:spacing w:val="0"/>
                <w:kern w:val="0"/>
                <w:sz w:val="20"/>
                <w:szCs w:val="20"/>
                <w:lang w:val="en-US" w:eastAsia="zh-CN" w:bidi="ar"/>
              </w:rPr>
              <w:t>82</w:t>
            </w:r>
          </w:p>
        </w:tc>
      </w:tr>
      <w:tr>
        <w:trPr>
          <w:tblCellSpacing w:w="15" w:type="dxa"/>
        </w:trPr>
        <w:tc>
          <w:tcPr>
            <w:tcW w:w="8005" w:type="dxa"/>
            <w:gridSpan w:val="2"/>
            <w:shd w:val="clear"/>
            <w:vAlign w:val="center"/>
          </w:tcPr>
          <w:p>
            <w:pPr>
              <w:keepNext w:val="0"/>
              <w:keepLines w:val="0"/>
              <w:widowControl/>
              <w:suppressLineNumbers w:val="0"/>
              <w:ind w:left="720" w:right="720" w:firstLine="0"/>
              <w:jc w:val="both"/>
              <w:rPr>
                <w:rFonts w:hint="eastAsia" w:ascii="SimSun" w:hAnsi="SimSun" w:eastAsia="SimSun" w:cs="SimSun"/>
                <w:caps w:val="0"/>
                <w:spacing w:val="0"/>
                <w:sz w:val="20"/>
                <w:szCs w:val="20"/>
              </w:rPr>
            </w:pPr>
            <w:r>
              <w:rPr>
                <w:rFonts w:hint="eastAsia" w:ascii="SimSun" w:hAnsi="SimSun" w:eastAsia="SimSun" w:cs="SimSun"/>
                <w:caps w:val="0"/>
                <w:spacing w:val="0"/>
                <w:kern w:val="0"/>
                <w:sz w:val="20"/>
                <w:szCs w:val="20"/>
                <w:lang w:val="en-US" w:eastAsia="zh-CN" w:bidi="ar"/>
              </w:rPr>
              <w:t>Приведен анализ четырех типов трехфазных индукторных моментных двигателей. Даны выражения для пусковых и пульсирующих моментов, показаны условия, при которых пульсирующие моменты минимальны.</w:t>
            </w:r>
          </w:p>
        </w:tc>
        <w:tc>
          <w:tcPr>
            <w:tcW w:w="299" w:type="dxa"/>
            <w:shd w:val="clear"/>
            <w:vAlign w:val="center"/>
          </w:tcPr>
          <w:p>
            <w:pPr>
              <w:rPr>
                <w:rFonts w:hint="default" w:ascii="Arial" w:hAnsi="Arial" w:cs="Arial"/>
                <w:caps w:val="0"/>
                <w:spacing w:val="0"/>
                <w:sz w:val="20"/>
                <w:szCs w:val="20"/>
              </w:rPr>
            </w:pPr>
          </w:p>
        </w:tc>
      </w:tr>
    </w:tbl>
    <w:p>
      <w:pPr>
        <w:rPr>
          <w:vanish/>
          <w:sz w:val="20"/>
          <w:szCs w:val="20"/>
        </w:rPr>
      </w:pPr>
    </w:p>
    <w:tbl>
      <w:tblPr>
        <w:tblW w:w="8394"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03"/>
        <w:gridCol w:w="5347"/>
        <w:gridCol w:w="344"/>
      </w:tblGrid>
      <w:tr>
        <w:trPr>
          <w:tblCellSpacing w:w="15" w:type="dxa"/>
        </w:trPr>
        <w:tc>
          <w:tcPr>
            <w:tcW w:w="2658" w:type="dxa"/>
            <w:shd w:val="clear"/>
            <w:vAlign w:val="center"/>
          </w:tcPr>
          <w:p>
            <w:pPr>
              <w:keepNext w:val="0"/>
              <w:keepLines w:val="0"/>
              <w:widowControl/>
              <w:suppressLineNumbers w:val="0"/>
              <w:ind w:left="0" w:firstLine="0"/>
              <w:jc w:val="left"/>
              <w:rPr>
                <w:rFonts w:hint="default" w:ascii="Arial" w:hAnsi="Arial" w:cs="Arial"/>
                <w:caps w:val="0"/>
                <w:spacing w:val="0"/>
                <w:sz w:val="20"/>
                <w:szCs w:val="20"/>
              </w:rPr>
            </w:pPr>
            <w:r>
              <w:rPr>
                <w:rFonts w:hint="default" w:ascii="Arial" w:hAnsi="Arial" w:eastAsia="SimSun" w:cs="Arial"/>
                <w:b/>
                <w:caps w:val="0"/>
                <w:spacing w:val="0"/>
                <w:kern w:val="0"/>
                <w:sz w:val="20"/>
                <w:szCs w:val="20"/>
                <w:lang w:val="en-US" w:eastAsia="zh-CN" w:bidi="ar"/>
              </w:rPr>
              <w:t>А.Г.Щербак, С.Н.Беляев, А.С.Удовиков</w:t>
            </w:r>
          </w:p>
        </w:tc>
        <w:tc>
          <w:tcPr>
            <w:tcW w:w="5317" w:type="dxa"/>
            <w:shd w:val="clear"/>
            <w:vAlign w:val="center"/>
          </w:tcPr>
          <w:p>
            <w:pPr>
              <w:keepNext w:val="0"/>
              <w:keepLines w:val="0"/>
              <w:widowControl/>
              <w:suppressLineNumbers w:val="0"/>
              <w:ind w:left="0" w:firstLine="0"/>
              <w:jc w:val="left"/>
              <w:rPr>
                <w:rFonts w:hint="default" w:ascii="Arial" w:hAnsi="Arial" w:cs="Arial"/>
                <w:caps w:val="0"/>
                <w:spacing w:val="0"/>
                <w:sz w:val="20"/>
                <w:szCs w:val="20"/>
              </w:rPr>
            </w:pPr>
            <w:r>
              <w:rPr>
                <w:rFonts w:hint="default" w:ascii="Arial" w:hAnsi="Arial" w:eastAsia="SimSun" w:cs="Arial"/>
                <w:b/>
                <w:caps w:val="0"/>
                <w:spacing w:val="0"/>
                <w:kern w:val="0"/>
                <w:sz w:val="20"/>
                <w:szCs w:val="20"/>
                <w:lang w:val="en-US" w:eastAsia="zh-CN" w:bidi="ar"/>
              </w:rPr>
              <w:t>Технологические приемы и методы регулирования процессов пластического деформирования при сварке давлением прецизионных узлов гироприборов</w:t>
            </w:r>
          </w:p>
        </w:tc>
        <w:tc>
          <w:tcPr>
            <w:tcW w:w="299" w:type="dxa"/>
            <w:shd w:val="clear"/>
            <w:vAlign w:val="center"/>
          </w:tcPr>
          <w:p>
            <w:pPr>
              <w:keepNext w:val="0"/>
              <w:keepLines w:val="0"/>
              <w:widowControl/>
              <w:suppressLineNumbers w:val="0"/>
              <w:ind w:left="0" w:firstLine="0"/>
              <w:jc w:val="left"/>
              <w:rPr>
                <w:rFonts w:hint="default" w:ascii="Arial" w:hAnsi="Arial" w:cs="Arial"/>
                <w:caps w:val="0"/>
                <w:spacing w:val="0"/>
                <w:sz w:val="20"/>
                <w:szCs w:val="20"/>
              </w:rPr>
            </w:pPr>
            <w:r>
              <w:rPr>
                <w:rFonts w:hint="default" w:ascii="Arial" w:hAnsi="Arial" w:eastAsia="SimSun" w:cs="Arial"/>
                <w:b/>
                <w:caps w:val="0"/>
                <w:spacing w:val="0"/>
                <w:kern w:val="0"/>
                <w:sz w:val="20"/>
                <w:szCs w:val="20"/>
                <w:lang w:val="en-US" w:eastAsia="zh-CN" w:bidi="ar"/>
              </w:rPr>
              <w:t>96</w:t>
            </w:r>
          </w:p>
        </w:tc>
      </w:tr>
      <w:tr>
        <w:trPr>
          <w:tblCellSpacing w:w="15" w:type="dxa"/>
        </w:trPr>
        <w:tc>
          <w:tcPr>
            <w:tcW w:w="8005" w:type="dxa"/>
            <w:gridSpan w:val="2"/>
            <w:shd w:val="clear"/>
            <w:vAlign w:val="center"/>
          </w:tcPr>
          <w:p>
            <w:pPr>
              <w:keepNext w:val="0"/>
              <w:keepLines w:val="0"/>
              <w:widowControl/>
              <w:suppressLineNumbers w:val="0"/>
              <w:ind w:left="720" w:right="720" w:firstLine="0"/>
              <w:jc w:val="both"/>
              <w:rPr>
                <w:rFonts w:hint="eastAsia" w:ascii="SimSun" w:hAnsi="SimSun" w:eastAsia="SimSun" w:cs="SimSun"/>
                <w:caps w:val="0"/>
                <w:spacing w:val="0"/>
                <w:sz w:val="20"/>
                <w:szCs w:val="20"/>
              </w:rPr>
            </w:pPr>
            <w:r>
              <w:rPr>
                <w:rFonts w:hint="eastAsia" w:ascii="SimSun" w:hAnsi="SimSun" w:eastAsia="SimSun" w:cs="SimSun"/>
                <w:caps w:val="0"/>
                <w:spacing w:val="0"/>
                <w:kern w:val="0"/>
                <w:sz w:val="20"/>
                <w:szCs w:val="20"/>
                <w:lang w:val="en-US" w:eastAsia="zh-CN" w:bidi="ar"/>
              </w:rPr>
              <w:t>Представлены технологическая схема и расчетная методика построения процесса диффузионной сварки узлов гироприборов, обеспечивающие регулирование и управление процессами пластического деформирования. Приведены примеры практического использования при сварке реальных узлов электростатического гироскопа и гравитационного вариометра.</w:t>
            </w:r>
          </w:p>
        </w:tc>
        <w:tc>
          <w:tcPr>
            <w:tcW w:w="299" w:type="dxa"/>
            <w:shd w:val="clear"/>
            <w:vAlign w:val="center"/>
          </w:tcPr>
          <w:p>
            <w:pPr>
              <w:rPr>
                <w:rFonts w:hint="default" w:ascii="Arial" w:hAnsi="Arial" w:cs="Arial"/>
                <w:caps w:val="0"/>
                <w:spacing w:val="0"/>
                <w:sz w:val="20"/>
                <w:szCs w:val="20"/>
              </w:rPr>
            </w:pPr>
          </w:p>
        </w:tc>
      </w:tr>
    </w:tbl>
    <w:p>
      <w:pPr>
        <w:pStyle w:val="3"/>
        <w:keepNext w:val="0"/>
        <w:keepLines w:val="0"/>
        <w:widowControl/>
        <w:suppressLineNumbers w:val="0"/>
        <w:spacing w:before="0" w:beforeAutospacing="1" w:after="0" w:afterAutospacing="1"/>
        <w:ind w:left="0" w:right="0" w:firstLine="0"/>
        <w:jc w:val="center"/>
        <w:rPr>
          <w:rFonts w:hint="default" w:ascii="Times New Roman" w:hAnsi="Times New Roman" w:cs="Times New Roman"/>
          <w:b/>
          <w:i w:val="0"/>
          <w:caps w:val="0"/>
          <w:color w:val="000000"/>
          <w:spacing w:val="0"/>
          <w:sz w:val="20"/>
          <w:szCs w:val="20"/>
        </w:rPr>
      </w:pPr>
      <w:r>
        <w:rPr>
          <w:rFonts w:hint="default" w:ascii="Times New Roman" w:hAnsi="Times New Roman" w:cs="Times New Roman"/>
          <w:b/>
          <w:i w:val="0"/>
          <w:caps w:val="0"/>
          <w:color w:val="000000"/>
          <w:spacing w:val="0"/>
          <w:sz w:val="20"/>
          <w:szCs w:val="20"/>
        </w:rPr>
        <w:t>Краткое сообщение</w:t>
      </w:r>
    </w:p>
    <w:tbl>
      <w:tblPr>
        <w:tblW w:w="839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661"/>
        <w:gridCol w:w="5262"/>
        <w:gridCol w:w="472"/>
      </w:tblGrid>
      <w:tr>
        <w:trPr>
          <w:tblCellSpacing w:w="15" w:type="dxa"/>
        </w:trPr>
        <w:tc>
          <w:tcPr>
            <w:tcW w:w="2616" w:type="dxa"/>
            <w:shd w:val="clear"/>
            <w:vAlign w:val="center"/>
          </w:tcPr>
          <w:p>
            <w:pPr>
              <w:keepNext w:val="0"/>
              <w:keepLines w:val="0"/>
              <w:widowControl/>
              <w:suppressLineNumbers w:val="0"/>
              <w:ind w:left="0" w:firstLine="0"/>
              <w:jc w:val="left"/>
              <w:rPr>
                <w:rFonts w:hint="default" w:ascii="Arial" w:hAnsi="Arial" w:cs="Arial"/>
                <w:caps w:val="0"/>
                <w:spacing w:val="0"/>
                <w:sz w:val="20"/>
                <w:szCs w:val="20"/>
              </w:rPr>
            </w:pPr>
            <w:r>
              <w:rPr>
                <w:rFonts w:hint="default" w:ascii="Arial" w:hAnsi="Arial" w:eastAsia="SimSun" w:cs="Arial"/>
                <w:b/>
                <w:caps w:val="0"/>
                <w:spacing w:val="0"/>
                <w:kern w:val="0"/>
                <w:sz w:val="20"/>
                <w:szCs w:val="20"/>
                <w:lang w:val="en-US" w:eastAsia="zh-CN" w:bidi="ar"/>
              </w:rPr>
              <w:t>Е.Ю.Алехова</w:t>
            </w:r>
          </w:p>
        </w:tc>
        <w:tc>
          <w:tcPr>
            <w:tcW w:w="5232" w:type="dxa"/>
            <w:shd w:val="clear"/>
            <w:vAlign w:val="center"/>
          </w:tcPr>
          <w:p>
            <w:pPr>
              <w:keepNext w:val="0"/>
              <w:keepLines w:val="0"/>
              <w:widowControl/>
              <w:suppressLineNumbers w:val="0"/>
              <w:ind w:left="0" w:firstLine="0"/>
              <w:jc w:val="left"/>
              <w:rPr>
                <w:rFonts w:hint="default" w:ascii="Arial" w:hAnsi="Arial" w:cs="Arial"/>
                <w:caps w:val="0"/>
                <w:spacing w:val="0"/>
                <w:sz w:val="20"/>
                <w:szCs w:val="20"/>
              </w:rPr>
            </w:pPr>
            <w:r>
              <w:rPr>
                <w:rFonts w:hint="default" w:ascii="Arial" w:hAnsi="Arial" w:eastAsia="SimSun" w:cs="Arial"/>
                <w:b/>
                <w:caps w:val="0"/>
                <w:spacing w:val="0"/>
                <w:kern w:val="0"/>
                <w:sz w:val="20"/>
                <w:szCs w:val="20"/>
                <w:lang w:val="en-US" w:eastAsia="zh-CN" w:bidi="ar"/>
              </w:rPr>
              <w:t>Тестирование алгоритмов численного решения уравнений Пуассона</w:t>
            </w:r>
          </w:p>
        </w:tc>
        <w:tc>
          <w:tcPr>
            <w:tcW w:w="427" w:type="dxa"/>
            <w:shd w:val="clear"/>
            <w:vAlign w:val="center"/>
          </w:tcPr>
          <w:p>
            <w:pPr>
              <w:keepNext w:val="0"/>
              <w:keepLines w:val="0"/>
              <w:widowControl/>
              <w:suppressLineNumbers w:val="0"/>
              <w:ind w:left="0" w:firstLine="0"/>
              <w:jc w:val="left"/>
              <w:rPr>
                <w:rFonts w:hint="default" w:ascii="Arial" w:hAnsi="Arial" w:cs="Arial"/>
                <w:caps w:val="0"/>
                <w:spacing w:val="0"/>
                <w:sz w:val="20"/>
                <w:szCs w:val="20"/>
              </w:rPr>
            </w:pPr>
            <w:r>
              <w:rPr>
                <w:rFonts w:hint="default" w:ascii="Arial" w:hAnsi="Arial" w:eastAsia="SimSun" w:cs="Arial"/>
                <w:b/>
                <w:caps w:val="0"/>
                <w:spacing w:val="0"/>
                <w:kern w:val="0"/>
                <w:sz w:val="20"/>
                <w:szCs w:val="20"/>
                <w:lang w:val="en-US" w:eastAsia="zh-CN" w:bidi="ar"/>
              </w:rPr>
              <w:t>102</w:t>
            </w:r>
          </w:p>
        </w:tc>
      </w:tr>
      <w:tr>
        <w:trPr>
          <w:tblCellSpacing w:w="15" w:type="dxa"/>
        </w:trPr>
        <w:tc>
          <w:tcPr>
            <w:tcW w:w="7878" w:type="dxa"/>
            <w:gridSpan w:val="2"/>
            <w:shd w:val="clear"/>
            <w:vAlign w:val="center"/>
          </w:tcPr>
          <w:p>
            <w:pPr>
              <w:keepNext w:val="0"/>
              <w:keepLines w:val="0"/>
              <w:widowControl/>
              <w:suppressLineNumbers w:val="0"/>
              <w:ind w:left="720" w:right="720" w:firstLine="0"/>
              <w:jc w:val="both"/>
              <w:rPr>
                <w:rFonts w:hint="eastAsia" w:ascii="SimSun" w:hAnsi="SimSun" w:eastAsia="SimSun" w:cs="SimSun"/>
                <w:caps w:val="0"/>
                <w:spacing w:val="0"/>
                <w:sz w:val="20"/>
                <w:szCs w:val="20"/>
              </w:rPr>
            </w:pPr>
            <w:r>
              <w:rPr>
                <w:rFonts w:hint="eastAsia" w:ascii="SimSun" w:hAnsi="SimSun" w:eastAsia="SimSun" w:cs="SimSun"/>
                <w:caps w:val="0"/>
                <w:spacing w:val="0"/>
                <w:kern w:val="0"/>
                <w:sz w:val="20"/>
                <w:szCs w:val="20"/>
                <w:lang w:val="en-US" w:eastAsia="zh-CN" w:bidi="ar"/>
              </w:rPr>
              <w:t>В работе сформированы алгоритмы, позволяющие вычислить точные показания идеальных гироскопических датчиков при угловом движении, имитирующим эволюцию ориентации объекта и возможную угловую вибрацию. Параллельно вычисляется точная ориентация объекта. Предлагается полученные алгоритмы использовать при отработке и тестировании рабочих бортовых алгоритмов вычисления ориентации в бескарданных инерциальных навигационных системах. В качестве примера даны результаты работы двух различных бортовых алгоритмов.</w:t>
            </w:r>
          </w:p>
        </w:tc>
        <w:tc>
          <w:tcPr>
            <w:tcW w:w="427" w:type="dxa"/>
            <w:shd w:val="clear"/>
            <w:vAlign w:val="center"/>
          </w:tcPr>
          <w:p>
            <w:pPr>
              <w:rPr>
                <w:rFonts w:hint="default" w:ascii="Arial" w:hAnsi="Arial" w:cs="Arial"/>
                <w:caps w:val="0"/>
                <w:spacing w:val="0"/>
                <w:sz w:val="20"/>
                <w:szCs w:val="20"/>
              </w:rPr>
            </w:pPr>
          </w:p>
        </w:tc>
      </w:tr>
    </w:tbl>
    <w:p>
      <w:pPr>
        <w:pStyle w:val="3"/>
        <w:keepNext w:val="0"/>
        <w:keepLines w:val="0"/>
        <w:widowControl/>
        <w:suppressLineNumbers w:val="0"/>
        <w:ind w:left="0" w:firstLine="0"/>
        <w:jc w:val="center"/>
        <w:rPr>
          <w:rFonts w:hint="default" w:ascii="Arial" w:hAnsi="Arial" w:cs="Arial"/>
          <w:i w:val="0"/>
          <w:caps w:val="0"/>
          <w:color w:val="000000"/>
          <w:spacing w:val="0"/>
          <w:sz w:val="20"/>
          <w:szCs w:val="20"/>
        </w:rPr>
      </w:pPr>
      <w:r>
        <w:rPr>
          <w:rFonts w:hint="default" w:ascii="Arial" w:hAnsi="Arial" w:cs="Arial"/>
          <w:b/>
          <w:i w:val="0"/>
          <w:caps w:val="0"/>
          <w:color w:val="000000"/>
          <w:spacing w:val="0"/>
          <w:sz w:val="20"/>
          <w:szCs w:val="20"/>
        </w:rPr>
        <w:t>Международная общественная организация</w:t>
      </w:r>
      <w:r>
        <w:rPr>
          <w:rFonts w:hint="default" w:ascii="Arial" w:hAnsi="Arial" w:cs="Arial"/>
          <w:b/>
          <w:i w:val="0"/>
          <w:caps w:val="0"/>
          <w:color w:val="000000"/>
          <w:spacing w:val="0"/>
          <w:sz w:val="20"/>
          <w:szCs w:val="20"/>
        </w:rPr>
        <w:br w:type="textWrapping"/>
      </w:r>
      <w:r>
        <w:rPr>
          <w:rFonts w:hint="default" w:ascii="Times New Roman" w:hAnsi="Times New Roman" w:cs="Times New Roman"/>
          <w:b/>
          <w:i w:val="0"/>
          <w:caps w:val="0"/>
          <w:color w:val="000000"/>
          <w:spacing w:val="0"/>
          <w:sz w:val="20"/>
          <w:szCs w:val="20"/>
        </w:rPr>
        <w:t>"Академия навигации и управления движением"</w:t>
      </w:r>
      <w:r>
        <w:rPr>
          <w:rFonts w:hint="default" w:ascii="Times New Roman" w:hAnsi="Times New Roman" w:cs="Times New Roman"/>
          <w:b/>
          <w:i w:val="0"/>
          <w:caps w:val="0"/>
          <w:color w:val="000000"/>
          <w:spacing w:val="0"/>
          <w:sz w:val="20"/>
          <w:szCs w:val="20"/>
        </w:rPr>
        <w:br w:type="textWrapping"/>
      </w:r>
      <w:r>
        <w:rPr>
          <w:rFonts w:hint="default" w:ascii="Arial" w:hAnsi="Arial" w:cs="Arial"/>
          <w:b/>
          <w:i/>
          <w:caps w:val="0"/>
          <w:color w:val="000000"/>
          <w:spacing w:val="0"/>
          <w:sz w:val="20"/>
          <w:szCs w:val="20"/>
        </w:rPr>
        <w:t>Официальная информация</w:t>
      </w: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520"/>
        <w:gridCol w:w="876"/>
      </w:tblGrid>
      <w:tr>
        <w:trPr>
          <w:tblCellSpacing w:w="15" w:type="dxa"/>
        </w:trPr>
        <w:tc>
          <w:tcPr>
            <w:tcW w:w="7475" w:type="dxa"/>
            <w:shd w:val="clear"/>
            <w:vAlign w:val="center"/>
          </w:tcPr>
          <w:p>
            <w:pPr>
              <w:keepNext w:val="0"/>
              <w:keepLines w:val="0"/>
              <w:widowControl/>
              <w:suppressLineNumbers w:val="0"/>
              <w:ind w:left="0" w:firstLine="0"/>
              <w:jc w:val="left"/>
              <w:rPr>
                <w:rFonts w:hint="default" w:ascii="Arial" w:hAnsi="Arial" w:cs="Arial"/>
                <w:caps w:val="0"/>
                <w:spacing w:val="0"/>
                <w:sz w:val="20"/>
                <w:szCs w:val="20"/>
              </w:rPr>
            </w:pPr>
            <w:r>
              <w:rPr>
                <w:rFonts w:hint="default" w:ascii="Arial" w:hAnsi="Arial" w:eastAsia="SimSun" w:cs="Arial"/>
                <w:b/>
                <w:caps w:val="0"/>
                <w:spacing w:val="0"/>
                <w:kern w:val="0"/>
                <w:sz w:val="20"/>
                <w:szCs w:val="20"/>
                <w:lang w:val="en-US" w:eastAsia="zh-CN" w:bidi="ar"/>
              </w:rPr>
              <w:t>Д.П.Лукьянову - 75 лет</w:t>
            </w:r>
          </w:p>
        </w:tc>
        <w:tc>
          <w:tcPr>
            <w:tcW w:w="831" w:type="dxa"/>
            <w:shd w:val="clear"/>
            <w:vAlign w:val="center"/>
          </w:tcPr>
          <w:p>
            <w:pPr>
              <w:keepNext w:val="0"/>
              <w:keepLines w:val="0"/>
              <w:widowControl/>
              <w:suppressLineNumbers w:val="0"/>
              <w:ind w:left="0" w:firstLine="0"/>
              <w:jc w:val="left"/>
              <w:rPr>
                <w:rFonts w:hint="default" w:ascii="Arial" w:hAnsi="Arial" w:cs="Arial"/>
                <w:caps w:val="0"/>
                <w:spacing w:val="0"/>
                <w:sz w:val="20"/>
                <w:szCs w:val="20"/>
              </w:rPr>
            </w:pPr>
            <w:r>
              <w:rPr>
                <w:rFonts w:hint="default" w:ascii="Arial" w:hAnsi="Arial" w:eastAsia="SimSun" w:cs="Arial"/>
                <w:b/>
                <w:caps w:val="0"/>
                <w:spacing w:val="0"/>
                <w:kern w:val="0"/>
                <w:sz w:val="20"/>
                <w:szCs w:val="20"/>
                <w:lang w:val="en-US" w:eastAsia="zh-CN" w:bidi="ar"/>
              </w:rPr>
              <w:t>107</w:t>
            </w:r>
          </w:p>
        </w:tc>
      </w:tr>
    </w:tbl>
    <w:p>
      <w:pPr>
        <w:rPr>
          <w:vanish/>
          <w:sz w:val="20"/>
          <w:szCs w:val="20"/>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520"/>
        <w:gridCol w:w="876"/>
      </w:tblGrid>
      <w:tr>
        <w:trPr>
          <w:tblCellSpacing w:w="15" w:type="dxa"/>
        </w:trPr>
        <w:tc>
          <w:tcPr>
            <w:tcW w:w="7475" w:type="dxa"/>
            <w:shd w:val="clear"/>
            <w:vAlign w:val="center"/>
          </w:tcPr>
          <w:p>
            <w:pPr>
              <w:keepNext w:val="0"/>
              <w:keepLines w:val="0"/>
              <w:widowControl/>
              <w:suppressLineNumbers w:val="0"/>
              <w:ind w:left="0" w:firstLine="0"/>
              <w:jc w:val="left"/>
              <w:rPr>
                <w:rFonts w:hint="default" w:ascii="Arial" w:hAnsi="Arial" w:cs="Arial"/>
                <w:caps w:val="0"/>
                <w:spacing w:val="0"/>
                <w:sz w:val="20"/>
                <w:szCs w:val="20"/>
              </w:rPr>
            </w:pPr>
            <w:r>
              <w:rPr>
                <w:rFonts w:hint="default" w:ascii="Arial" w:hAnsi="Arial" w:eastAsia="SimSun" w:cs="Arial"/>
                <w:b/>
                <w:caps w:val="0"/>
                <w:spacing w:val="0"/>
                <w:kern w:val="0"/>
                <w:sz w:val="20"/>
                <w:szCs w:val="20"/>
                <w:lang w:val="en-US" w:eastAsia="zh-CN" w:bidi="ar"/>
              </w:rPr>
              <w:t>ХХIV Общее собрание Академии навигации и управления движением</w:t>
            </w:r>
          </w:p>
        </w:tc>
        <w:tc>
          <w:tcPr>
            <w:tcW w:w="831" w:type="dxa"/>
            <w:shd w:val="clear"/>
            <w:vAlign w:val="center"/>
          </w:tcPr>
          <w:p>
            <w:pPr>
              <w:keepNext w:val="0"/>
              <w:keepLines w:val="0"/>
              <w:widowControl/>
              <w:suppressLineNumbers w:val="0"/>
              <w:ind w:left="0" w:firstLine="0"/>
              <w:jc w:val="left"/>
              <w:rPr>
                <w:rFonts w:hint="default" w:ascii="Arial" w:hAnsi="Arial" w:cs="Arial"/>
                <w:caps w:val="0"/>
                <w:spacing w:val="0"/>
                <w:sz w:val="20"/>
                <w:szCs w:val="20"/>
              </w:rPr>
            </w:pPr>
            <w:r>
              <w:rPr>
                <w:rFonts w:hint="default" w:ascii="Arial" w:hAnsi="Arial" w:eastAsia="SimSun" w:cs="Arial"/>
                <w:b/>
                <w:caps w:val="0"/>
                <w:spacing w:val="0"/>
                <w:kern w:val="0"/>
                <w:sz w:val="20"/>
                <w:szCs w:val="20"/>
                <w:lang w:val="en-US" w:eastAsia="zh-CN" w:bidi="ar"/>
              </w:rPr>
              <w:t>109</w:t>
            </w:r>
          </w:p>
        </w:tc>
      </w:tr>
    </w:tbl>
    <w:p>
      <w:pPr>
        <w:pStyle w:val="3"/>
        <w:keepNext w:val="0"/>
        <w:keepLines w:val="0"/>
        <w:widowControl/>
        <w:suppressLineNumbers w:val="0"/>
        <w:spacing w:before="0" w:beforeAutospacing="1" w:after="0" w:afterAutospacing="1"/>
        <w:ind w:left="0" w:right="0" w:firstLine="0"/>
        <w:jc w:val="center"/>
        <w:rPr>
          <w:rFonts w:hint="default" w:ascii="Times New Roman" w:hAnsi="Times New Roman" w:cs="Times New Roman"/>
          <w:b/>
          <w:i w:val="0"/>
          <w:caps w:val="0"/>
          <w:color w:val="000000"/>
          <w:spacing w:val="0"/>
          <w:sz w:val="20"/>
          <w:szCs w:val="20"/>
        </w:rPr>
      </w:pPr>
      <w:r>
        <w:rPr>
          <w:rFonts w:hint="default" w:ascii="Times New Roman" w:hAnsi="Times New Roman" w:cs="Times New Roman"/>
          <w:b/>
          <w:i w:val="0"/>
          <w:caps w:val="0"/>
          <w:color w:val="000000"/>
          <w:spacing w:val="0"/>
          <w:sz w:val="20"/>
          <w:szCs w:val="20"/>
        </w:rPr>
        <w:t>Информация</w:t>
      </w: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520"/>
        <w:gridCol w:w="876"/>
      </w:tblGrid>
      <w:tr>
        <w:trPr>
          <w:tblCellSpacing w:w="15" w:type="dxa"/>
        </w:trPr>
        <w:tc>
          <w:tcPr>
            <w:tcW w:w="7475" w:type="dxa"/>
            <w:shd w:val="clear"/>
            <w:vAlign w:val="center"/>
          </w:tcPr>
          <w:p>
            <w:pPr>
              <w:keepNext w:val="0"/>
              <w:keepLines w:val="0"/>
              <w:widowControl/>
              <w:suppressLineNumbers w:val="0"/>
              <w:ind w:left="0" w:firstLine="0"/>
              <w:jc w:val="left"/>
              <w:rPr>
                <w:rFonts w:hint="default" w:ascii="Arial" w:hAnsi="Arial" w:cs="Arial"/>
                <w:caps w:val="0"/>
                <w:spacing w:val="0"/>
                <w:sz w:val="20"/>
                <w:szCs w:val="20"/>
              </w:rPr>
            </w:pPr>
            <w:r>
              <w:rPr>
                <w:rFonts w:hint="default" w:ascii="Arial" w:hAnsi="Arial" w:eastAsia="SimSun" w:cs="Arial"/>
                <w:b/>
                <w:i/>
                <w:caps w:val="0"/>
                <w:spacing w:val="0"/>
                <w:kern w:val="0"/>
                <w:sz w:val="20"/>
                <w:szCs w:val="20"/>
                <w:lang w:val="en-US" w:eastAsia="zh-CN" w:bidi="ar"/>
              </w:rPr>
              <w:t>В.Г.Пешехонов</w:t>
            </w:r>
            <w:r>
              <w:rPr>
                <w:rFonts w:hint="default" w:ascii="Arial" w:hAnsi="Arial" w:eastAsia="SimSun" w:cs="Arial"/>
                <w:b/>
                <w:caps w:val="0"/>
                <w:spacing w:val="0"/>
                <w:kern w:val="0"/>
                <w:sz w:val="20"/>
                <w:szCs w:val="20"/>
                <w:lang w:val="en-US" w:eastAsia="zh-CN" w:bidi="ar"/>
              </w:rPr>
              <w:t> Уникальный гироскоп обеспечил проверку общей теории относительности</w:t>
            </w:r>
          </w:p>
        </w:tc>
        <w:tc>
          <w:tcPr>
            <w:tcW w:w="831" w:type="dxa"/>
            <w:shd w:val="clear"/>
            <w:vAlign w:val="center"/>
          </w:tcPr>
          <w:p>
            <w:pPr>
              <w:keepNext w:val="0"/>
              <w:keepLines w:val="0"/>
              <w:widowControl/>
              <w:suppressLineNumbers w:val="0"/>
              <w:ind w:left="0" w:firstLine="0"/>
              <w:jc w:val="left"/>
              <w:rPr>
                <w:rFonts w:hint="default" w:ascii="Arial" w:hAnsi="Arial" w:cs="Arial"/>
                <w:caps w:val="0"/>
                <w:spacing w:val="0"/>
                <w:sz w:val="20"/>
                <w:szCs w:val="20"/>
              </w:rPr>
            </w:pPr>
            <w:r>
              <w:rPr>
                <w:rFonts w:hint="default" w:ascii="Arial" w:hAnsi="Arial" w:eastAsia="SimSun" w:cs="Arial"/>
                <w:b/>
                <w:caps w:val="0"/>
                <w:spacing w:val="0"/>
                <w:kern w:val="0"/>
                <w:sz w:val="20"/>
                <w:szCs w:val="20"/>
                <w:lang w:val="en-US" w:eastAsia="zh-CN" w:bidi="ar"/>
              </w:rPr>
              <w:t>111</w:t>
            </w:r>
          </w:p>
        </w:tc>
      </w:tr>
    </w:tbl>
    <w:p>
      <w:pPr>
        <w:rPr>
          <w:vanish/>
          <w:sz w:val="20"/>
          <w:szCs w:val="20"/>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520"/>
        <w:gridCol w:w="876"/>
      </w:tblGrid>
      <w:tr>
        <w:trPr>
          <w:tblCellSpacing w:w="15" w:type="dxa"/>
        </w:trPr>
        <w:tc>
          <w:tcPr>
            <w:tcW w:w="7475" w:type="dxa"/>
            <w:shd w:val="clear"/>
            <w:vAlign w:val="center"/>
          </w:tcPr>
          <w:p>
            <w:pPr>
              <w:keepNext w:val="0"/>
              <w:keepLines w:val="0"/>
              <w:widowControl/>
              <w:suppressLineNumbers w:val="0"/>
              <w:ind w:left="0" w:firstLine="0"/>
              <w:jc w:val="left"/>
              <w:rPr>
                <w:rFonts w:hint="default" w:ascii="Arial" w:hAnsi="Arial" w:cs="Arial"/>
                <w:caps w:val="0"/>
                <w:spacing w:val="0"/>
                <w:sz w:val="20"/>
                <w:szCs w:val="20"/>
              </w:rPr>
            </w:pPr>
            <w:r>
              <w:rPr>
                <w:rFonts w:hint="default" w:ascii="Arial" w:hAnsi="Arial" w:eastAsia="SimSun" w:cs="Arial"/>
                <w:b/>
                <w:i/>
                <w:caps w:val="0"/>
                <w:spacing w:val="0"/>
                <w:kern w:val="0"/>
                <w:sz w:val="20"/>
                <w:szCs w:val="20"/>
                <w:lang w:val="en-US" w:eastAsia="zh-CN" w:bidi="ar"/>
              </w:rPr>
              <w:t>О.А.Степанов</w:t>
            </w:r>
            <w:r>
              <w:rPr>
                <w:rFonts w:hint="default" w:ascii="Arial" w:hAnsi="Arial" w:eastAsia="SimSun" w:cs="Arial"/>
                <w:b/>
                <w:caps w:val="0"/>
                <w:spacing w:val="0"/>
                <w:kern w:val="0"/>
                <w:sz w:val="20"/>
                <w:szCs w:val="20"/>
                <w:lang w:val="en-US" w:eastAsia="zh-CN" w:bidi="ar"/>
              </w:rPr>
              <w:t> Симпозиум по интеллектуальным автономным подвижным объектам - IAV 2007</w:t>
            </w:r>
          </w:p>
        </w:tc>
        <w:tc>
          <w:tcPr>
            <w:tcW w:w="831" w:type="dxa"/>
            <w:shd w:val="clear"/>
            <w:vAlign w:val="center"/>
          </w:tcPr>
          <w:p>
            <w:pPr>
              <w:keepNext w:val="0"/>
              <w:keepLines w:val="0"/>
              <w:widowControl/>
              <w:suppressLineNumbers w:val="0"/>
              <w:ind w:left="0" w:firstLine="0"/>
              <w:jc w:val="left"/>
              <w:rPr>
                <w:rFonts w:hint="default" w:ascii="Arial" w:hAnsi="Arial" w:cs="Arial"/>
                <w:caps w:val="0"/>
                <w:spacing w:val="0"/>
                <w:sz w:val="20"/>
                <w:szCs w:val="20"/>
              </w:rPr>
            </w:pPr>
            <w:r>
              <w:rPr>
                <w:rFonts w:hint="default" w:ascii="Arial" w:hAnsi="Arial" w:eastAsia="SimSun" w:cs="Arial"/>
                <w:b/>
                <w:caps w:val="0"/>
                <w:spacing w:val="0"/>
                <w:kern w:val="0"/>
                <w:sz w:val="20"/>
                <w:szCs w:val="20"/>
                <w:lang w:val="en-US" w:eastAsia="zh-CN" w:bidi="ar"/>
              </w:rPr>
              <w:t>114</w:t>
            </w:r>
          </w:p>
        </w:tc>
      </w:tr>
    </w:tbl>
    <w:p>
      <w:pPr>
        <w:rPr>
          <w:vanish/>
          <w:sz w:val="20"/>
          <w:szCs w:val="20"/>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520"/>
        <w:gridCol w:w="876"/>
      </w:tblGrid>
      <w:tr>
        <w:trPr>
          <w:tblCellSpacing w:w="15" w:type="dxa"/>
        </w:trPr>
        <w:tc>
          <w:tcPr>
            <w:tcW w:w="7475" w:type="dxa"/>
            <w:shd w:val="clear"/>
            <w:vAlign w:val="center"/>
          </w:tcPr>
          <w:p>
            <w:pPr>
              <w:keepNext w:val="0"/>
              <w:keepLines w:val="0"/>
              <w:widowControl/>
              <w:suppressLineNumbers w:val="0"/>
              <w:ind w:left="0" w:firstLine="0"/>
              <w:jc w:val="left"/>
              <w:rPr>
                <w:rFonts w:hint="default" w:ascii="Arial" w:hAnsi="Arial" w:cs="Arial"/>
                <w:caps w:val="0"/>
                <w:spacing w:val="0"/>
                <w:sz w:val="20"/>
                <w:szCs w:val="20"/>
              </w:rPr>
            </w:pPr>
            <w:r>
              <w:rPr>
                <w:rFonts w:hint="default" w:ascii="Arial" w:hAnsi="Arial" w:eastAsia="SimSun" w:cs="Arial"/>
                <w:b/>
                <w:i/>
                <w:caps w:val="0"/>
                <w:spacing w:val="0"/>
                <w:kern w:val="0"/>
                <w:sz w:val="20"/>
                <w:szCs w:val="20"/>
                <w:lang w:val="en-US" w:eastAsia="zh-CN" w:bidi="ar"/>
              </w:rPr>
              <w:t>Б.Р.Андриевский</w:t>
            </w:r>
            <w:r>
              <w:rPr>
                <w:rFonts w:hint="default" w:ascii="Arial" w:hAnsi="Arial" w:eastAsia="SimSun" w:cs="Arial"/>
                <w:b/>
                <w:caps w:val="0"/>
                <w:spacing w:val="0"/>
                <w:kern w:val="0"/>
                <w:sz w:val="20"/>
                <w:szCs w:val="20"/>
                <w:lang w:val="en-US" w:eastAsia="zh-CN" w:bidi="ar"/>
              </w:rPr>
              <w:t> IX семинар ИФАК по адаптации и обучению в системах управления и обработки сигналов (ALCOSP 2007)</w:t>
            </w:r>
          </w:p>
        </w:tc>
        <w:tc>
          <w:tcPr>
            <w:tcW w:w="831" w:type="dxa"/>
            <w:shd w:val="clear"/>
            <w:vAlign w:val="center"/>
          </w:tcPr>
          <w:p>
            <w:pPr>
              <w:keepNext w:val="0"/>
              <w:keepLines w:val="0"/>
              <w:widowControl/>
              <w:suppressLineNumbers w:val="0"/>
              <w:ind w:left="0" w:firstLine="0"/>
              <w:jc w:val="left"/>
              <w:rPr>
                <w:rFonts w:hint="default" w:ascii="Arial" w:hAnsi="Arial" w:cs="Arial"/>
                <w:caps w:val="0"/>
                <w:spacing w:val="0"/>
                <w:sz w:val="20"/>
                <w:szCs w:val="20"/>
              </w:rPr>
            </w:pPr>
            <w:r>
              <w:rPr>
                <w:rFonts w:hint="default" w:ascii="Arial" w:hAnsi="Arial" w:eastAsia="SimSun" w:cs="Arial"/>
                <w:b/>
                <w:caps w:val="0"/>
                <w:spacing w:val="0"/>
                <w:kern w:val="0"/>
                <w:sz w:val="20"/>
                <w:szCs w:val="20"/>
                <w:lang w:val="en-US" w:eastAsia="zh-CN" w:bidi="ar"/>
              </w:rPr>
              <w:t>117</w:t>
            </w:r>
          </w:p>
        </w:tc>
      </w:tr>
    </w:tbl>
    <w:p>
      <w:pPr>
        <w:rPr>
          <w:vanish/>
          <w:sz w:val="20"/>
          <w:szCs w:val="20"/>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520"/>
        <w:gridCol w:w="876"/>
      </w:tblGrid>
      <w:tr>
        <w:trPr>
          <w:tblCellSpacing w:w="15" w:type="dxa"/>
        </w:trPr>
        <w:tc>
          <w:tcPr>
            <w:tcW w:w="7475" w:type="dxa"/>
            <w:shd w:val="clear"/>
            <w:vAlign w:val="center"/>
          </w:tcPr>
          <w:p>
            <w:pPr>
              <w:keepNext w:val="0"/>
              <w:keepLines w:val="0"/>
              <w:widowControl/>
              <w:suppressLineNumbers w:val="0"/>
              <w:ind w:left="0" w:firstLine="0"/>
              <w:jc w:val="left"/>
              <w:rPr>
                <w:rFonts w:hint="default" w:ascii="Arial" w:hAnsi="Arial" w:cs="Arial"/>
                <w:caps w:val="0"/>
                <w:spacing w:val="0"/>
                <w:sz w:val="20"/>
                <w:szCs w:val="20"/>
              </w:rPr>
            </w:pPr>
            <w:r>
              <w:rPr>
                <w:rFonts w:hint="default" w:ascii="Arial" w:hAnsi="Arial" w:eastAsia="SimSun" w:cs="Arial"/>
                <w:b/>
                <w:caps w:val="0"/>
                <w:spacing w:val="0"/>
                <w:kern w:val="0"/>
                <w:sz w:val="20"/>
                <w:szCs w:val="20"/>
                <w:lang w:val="en-US" w:eastAsia="zh-CN" w:bidi="ar"/>
              </w:rPr>
              <w:t>Российские и международные конференции, симпозиумы и выставки</w:t>
            </w:r>
          </w:p>
        </w:tc>
        <w:tc>
          <w:tcPr>
            <w:tcW w:w="831" w:type="dxa"/>
            <w:shd w:val="clear"/>
            <w:vAlign w:val="center"/>
          </w:tcPr>
          <w:p>
            <w:pPr>
              <w:keepNext w:val="0"/>
              <w:keepLines w:val="0"/>
              <w:widowControl/>
              <w:suppressLineNumbers w:val="0"/>
              <w:ind w:left="0" w:firstLine="0"/>
              <w:jc w:val="left"/>
              <w:rPr>
                <w:rFonts w:hint="default" w:ascii="Arial" w:hAnsi="Arial" w:cs="Arial"/>
                <w:caps w:val="0"/>
                <w:spacing w:val="0"/>
                <w:sz w:val="20"/>
                <w:szCs w:val="20"/>
              </w:rPr>
            </w:pPr>
            <w:r>
              <w:rPr>
                <w:rFonts w:hint="default" w:ascii="Arial" w:hAnsi="Arial" w:eastAsia="SimSun" w:cs="Arial"/>
                <w:b/>
                <w:caps w:val="0"/>
                <w:spacing w:val="0"/>
                <w:kern w:val="0"/>
                <w:sz w:val="20"/>
                <w:szCs w:val="20"/>
                <w:lang w:val="en-US" w:eastAsia="zh-CN" w:bidi="ar"/>
              </w:rPr>
              <w:t>121</w:t>
            </w:r>
          </w:p>
        </w:tc>
      </w:tr>
    </w:tbl>
    <w:p>
      <w:pPr>
        <w:rPr>
          <w:vanish/>
          <w:sz w:val="20"/>
          <w:szCs w:val="20"/>
        </w:rPr>
      </w:pPr>
    </w:p>
    <w:tbl>
      <w:tblPr>
        <w:tblW w:w="839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520"/>
        <w:gridCol w:w="875"/>
      </w:tblGrid>
      <w:tr>
        <w:trPr>
          <w:tblCellSpacing w:w="15" w:type="dxa"/>
        </w:trPr>
        <w:tc>
          <w:tcPr>
            <w:tcW w:w="7475" w:type="dxa"/>
            <w:shd w:val="clear"/>
            <w:vAlign w:val="center"/>
          </w:tcPr>
          <w:p>
            <w:pPr>
              <w:keepNext w:val="0"/>
              <w:keepLines w:val="0"/>
              <w:widowControl/>
              <w:suppressLineNumbers w:val="0"/>
              <w:ind w:left="0" w:firstLine="0"/>
              <w:jc w:val="left"/>
              <w:rPr>
                <w:rFonts w:hint="default" w:ascii="Arial" w:hAnsi="Arial" w:cs="Arial"/>
                <w:caps w:val="0"/>
                <w:spacing w:val="0"/>
                <w:sz w:val="20"/>
                <w:szCs w:val="20"/>
              </w:rPr>
            </w:pPr>
            <w:r>
              <w:rPr>
                <w:rFonts w:hint="default" w:ascii="Arial" w:hAnsi="Arial" w:eastAsia="SimSun" w:cs="Arial"/>
                <w:b/>
                <w:caps w:val="0"/>
                <w:spacing w:val="0"/>
                <w:kern w:val="0"/>
                <w:sz w:val="20"/>
                <w:szCs w:val="20"/>
                <w:lang w:val="en-US" w:eastAsia="zh-CN" w:bidi="ar"/>
              </w:rPr>
              <w:t>Рефераты публикуемых статей</w:t>
            </w:r>
            <w:r>
              <w:rPr>
                <w:rFonts w:hint="default" w:ascii="Arial" w:hAnsi="Arial" w:eastAsia="SimSun" w:cs="Arial"/>
                <w:caps w:val="0"/>
                <w:spacing w:val="0"/>
                <w:kern w:val="0"/>
                <w:sz w:val="20"/>
                <w:szCs w:val="20"/>
                <w:lang w:val="en-US" w:eastAsia="zh-CN" w:bidi="ar"/>
              </w:rPr>
              <w:t> </w:t>
            </w:r>
          </w:p>
        </w:tc>
        <w:tc>
          <w:tcPr>
            <w:tcW w:w="830" w:type="dxa"/>
            <w:shd w:val="clear"/>
            <w:vAlign w:val="center"/>
          </w:tcPr>
          <w:p>
            <w:pPr>
              <w:keepNext w:val="0"/>
              <w:keepLines w:val="0"/>
              <w:widowControl/>
              <w:suppressLineNumbers w:val="0"/>
              <w:ind w:left="0" w:firstLine="0"/>
              <w:jc w:val="left"/>
              <w:rPr>
                <w:rFonts w:hint="default" w:ascii="Arial" w:hAnsi="Arial" w:cs="Arial"/>
                <w:caps w:val="0"/>
                <w:spacing w:val="0"/>
                <w:sz w:val="20"/>
                <w:szCs w:val="20"/>
              </w:rPr>
            </w:pPr>
            <w:r>
              <w:rPr>
                <w:rFonts w:hint="default" w:ascii="Arial" w:hAnsi="Arial" w:eastAsia="SimSun" w:cs="Arial"/>
                <w:b/>
                <w:caps w:val="0"/>
                <w:spacing w:val="0"/>
                <w:kern w:val="0"/>
                <w:sz w:val="20"/>
                <w:szCs w:val="20"/>
                <w:lang w:val="en-US" w:eastAsia="zh-CN" w:bidi="ar"/>
              </w:rPr>
              <w:t>127</w:t>
            </w:r>
            <w:r>
              <w:rPr>
                <w:rFonts w:hint="default" w:ascii="Arial" w:hAnsi="Arial" w:eastAsia="SimSun" w:cs="Arial"/>
                <w:caps w:val="0"/>
                <w:spacing w:val="0"/>
                <w:kern w:val="0"/>
                <w:sz w:val="20"/>
                <w:szCs w:val="20"/>
                <w:lang w:val="en-US" w:eastAsia="zh-CN" w:bidi="ar"/>
              </w:rPr>
              <w:t>    </w:t>
            </w:r>
          </w:p>
        </w:tc>
      </w:tr>
    </w:tbl>
    <w:p>
      <w:pPr>
        <w:rPr>
          <w:vanish/>
          <w:sz w:val="20"/>
          <w:szCs w:val="20"/>
        </w:rPr>
      </w:pPr>
    </w:p>
    <w:tbl>
      <w:tblPr>
        <w:tblW w:w="839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520"/>
        <w:gridCol w:w="875"/>
      </w:tblGrid>
      <w:tr>
        <w:trPr>
          <w:tblCellSpacing w:w="15" w:type="dxa"/>
        </w:trPr>
        <w:tc>
          <w:tcPr>
            <w:tcW w:w="7475" w:type="dxa"/>
            <w:shd w:val="clear"/>
            <w:vAlign w:val="center"/>
          </w:tcPr>
          <w:p>
            <w:pPr>
              <w:keepNext w:val="0"/>
              <w:keepLines w:val="0"/>
              <w:widowControl/>
              <w:suppressLineNumbers w:val="0"/>
              <w:ind w:left="0" w:firstLine="0"/>
              <w:jc w:val="left"/>
              <w:rPr>
                <w:rFonts w:hint="default" w:ascii="Arial" w:hAnsi="Arial" w:cs="Arial"/>
                <w:caps w:val="0"/>
                <w:spacing w:val="0"/>
                <w:sz w:val="20"/>
                <w:szCs w:val="20"/>
              </w:rPr>
            </w:pPr>
            <w:r>
              <w:rPr>
                <w:rFonts w:hint="default" w:ascii="Arial" w:hAnsi="Arial" w:eastAsia="SimSun" w:cs="Arial"/>
                <w:b/>
                <w:caps w:val="0"/>
                <w:spacing w:val="0"/>
                <w:kern w:val="0"/>
                <w:sz w:val="20"/>
                <w:szCs w:val="20"/>
                <w:lang w:val="en-US" w:eastAsia="zh-CN" w:bidi="ar"/>
              </w:rPr>
              <w:t>Перечень материалов, опубликованных в журнале "Гироскопия и навигация" в 2007 г.</w:t>
            </w:r>
            <w:r>
              <w:rPr>
                <w:rFonts w:hint="default" w:ascii="Arial" w:hAnsi="Arial" w:eastAsia="SimSun" w:cs="Arial"/>
                <w:caps w:val="0"/>
                <w:spacing w:val="0"/>
                <w:kern w:val="0"/>
                <w:sz w:val="20"/>
                <w:szCs w:val="20"/>
                <w:lang w:val="en-US" w:eastAsia="zh-CN" w:bidi="ar"/>
              </w:rPr>
              <w:t> </w:t>
            </w:r>
          </w:p>
        </w:tc>
        <w:tc>
          <w:tcPr>
            <w:tcW w:w="830" w:type="dxa"/>
            <w:shd w:val="clear"/>
            <w:vAlign w:val="center"/>
          </w:tcPr>
          <w:p>
            <w:pPr>
              <w:keepNext w:val="0"/>
              <w:keepLines w:val="0"/>
              <w:widowControl/>
              <w:suppressLineNumbers w:val="0"/>
              <w:ind w:left="0" w:firstLine="0"/>
              <w:jc w:val="left"/>
              <w:rPr>
                <w:rFonts w:hint="default" w:ascii="Arial" w:hAnsi="Arial" w:cs="Arial"/>
                <w:caps w:val="0"/>
                <w:spacing w:val="0"/>
                <w:sz w:val="20"/>
                <w:szCs w:val="20"/>
              </w:rPr>
            </w:pPr>
            <w:r>
              <w:rPr>
                <w:rFonts w:hint="default" w:ascii="Arial" w:hAnsi="Arial" w:eastAsia="SimSun" w:cs="Arial"/>
                <w:b/>
                <w:caps w:val="0"/>
                <w:spacing w:val="0"/>
                <w:kern w:val="0"/>
                <w:sz w:val="20"/>
                <w:szCs w:val="20"/>
                <w:lang w:val="en-US" w:eastAsia="zh-CN" w:bidi="ar"/>
              </w:rPr>
              <w:t>131</w:t>
            </w:r>
          </w:p>
        </w:tc>
      </w:tr>
    </w:tbl>
    <w:p>
      <w:pPr>
        <w:jc w:val="both"/>
        <w:rPr>
          <w:rFonts w:hint="default" w:ascii="Padauk Book" w:hAnsi="Padauk Book" w:cs="Padauk Book"/>
          <w:b/>
          <w:bCs w:val="0"/>
          <w:color w:val="404552" w:themeColor="background1"/>
          <w:sz w:val="20"/>
          <w:szCs w:val="20"/>
          <w14:textFill>
            <w14:solidFill>
              <w14:schemeClr w14:val="bg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WenQuanYi Micro Hei"/>
    <w:panose1 w:val="00000000000000000000"/>
    <w:charset w:val="86"/>
    <w:family w:val="auto"/>
    <w:pitch w:val="default"/>
    <w:sig w:usb0="00000000" w:usb1="00000000" w:usb2="00000000" w:usb3="00000000" w:csb0="00000000" w:csb1="00000000"/>
  </w:font>
  <w:font w:name="Wingdings">
    <w:altName w:val="Abyssinica SIL"/>
    <w:panose1 w:val="05000000000000000000"/>
    <w:charset w:val="00"/>
    <w:family w:val="auto"/>
    <w:pitch w:val="default"/>
    <w:sig w:usb0="00000000" w:usb1="00000000" w:usb2="00000000" w:usb3="00000000" w:csb0="80000000" w:csb1="00000000"/>
  </w:font>
  <w:font w:name="Arial">
    <w:altName w:val="DejaVu Sans"/>
    <w:panose1 w:val="020B0604020202020204"/>
    <w:charset w:val="00"/>
    <w:family w:val="swiss"/>
    <w:pitch w:val="default"/>
    <w:sig w:usb0="E0002EFF" w:usb1="C0007843" w:usb2="00000009" w:usb3="00000000" w:csb0="400001FF" w:csb1="FFFF0000"/>
  </w:font>
  <w:font w:name="Courier New">
    <w:altName w:val="DejaVu Sans"/>
    <w:panose1 w:val="02070309020205020404"/>
    <w:charset w:val="00"/>
    <w:family w:val="modern"/>
    <w:pitch w:val="default"/>
    <w:sig w:usb0="E0002EFF" w:usb1="C0007843" w:usb2="00000009" w:usb3="00000000" w:csb0="400001FF" w:csb1="FFFF0000"/>
  </w:font>
  <w:font w:name="黑体">
    <w:altName w:val="WenQuanYi Micro Hei"/>
    <w:panose1 w:val="02010609060101010101"/>
    <w:charset w:val="00"/>
    <w:family w:val="modern"/>
    <w:pitch w:val="default"/>
    <w:sig w:usb0="800002BF" w:usb1="38CF7CFA" w:usb2="00000016" w:usb3="00000000" w:csb0="00040001" w:csb1="00000000"/>
  </w:font>
  <w:font w:name="Cambria">
    <w:altName w:val="FreeSerif"/>
    <w:panose1 w:val="02040503050406030204"/>
    <w:charset w:val="00"/>
    <w:family w:val="modern"/>
    <w:pitch w:val="default"/>
    <w:sig w:usb0="00000000" w:usb1="00000000" w:usb2="00000000" w:usb3="00000000" w:csb0="0000019F" w:csb1="00000000"/>
  </w:font>
  <w:font w:name="Calibri">
    <w:altName w:val="DejaVu Sans"/>
    <w:panose1 w:val="020F0502020204030204"/>
    <w:charset w:val="00"/>
    <w:family w:val="decorative"/>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WenQuanYi Micro Hei">
    <w:panose1 w:val="020B0606030804020204"/>
    <w:charset w:val="86"/>
    <w:family w:val="auto"/>
    <w:pitch w:val="default"/>
    <w:sig w:usb0="E10002EF" w:usb1="6BDFFCFB" w:usb2="00800036" w:usb3="00000000" w:csb0="603E019F" w:csb1="DFD70000"/>
  </w:font>
  <w:font w:name="Abyssinica SIL">
    <w:panose1 w:val="02000603020000020004"/>
    <w:charset w:val="00"/>
    <w:family w:val="auto"/>
    <w:pitch w:val="default"/>
    <w:sig w:usb0="800000EF" w:usb1="5000A04B" w:usb2="00000828" w:usb3="00000000" w:csb0="20000001" w:csb1="00000000"/>
  </w:font>
  <w:font w:name="FreeSerif">
    <w:panose1 w:val="02020603050405020304"/>
    <w:charset w:val="00"/>
    <w:family w:val="auto"/>
    <w:pitch w:val="default"/>
    <w:sig w:usb0="E59FAFFF" w:usb1="C200FDFF" w:usb2="43501B29" w:usb3="04000043" w:csb0="600101FF" w:csb1="FFFF0000"/>
  </w:font>
  <w:font w:name="SimSun">
    <w:altName w:val="WenQuanYi Micro Hei"/>
    <w:panose1 w:val="00000000000000000000"/>
    <w:charset w:val="86"/>
    <w:family w:val="auto"/>
    <w:pitch w:val="default"/>
    <w:sig w:usb0="00000000" w:usb1="00000000" w:usb2="00000000" w:usb3="00000000" w:csb0="00000000" w:csb1="00000000"/>
  </w:font>
  <w:font w:name="Georgia">
    <w:altName w:val="Solena"/>
    <w:panose1 w:val="00000000000000000000"/>
    <w:charset w:val="00"/>
    <w:family w:val="auto"/>
    <w:pitch w:val="default"/>
    <w:sig w:usb0="00000000" w:usb1="00000000" w:usb2="00000000" w:usb3="00000000" w:csb0="00000000" w:csb1="00000000"/>
  </w:font>
  <w:font w:name="Solena">
    <w:panose1 w:val="00000500000000000000"/>
    <w:charset w:val="00"/>
    <w:family w:val="auto"/>
    <w:pitch w:val="default"/>
    <w:sig w:usb0="00000007" w:usb1="00000000" w:usb2="00000000" w:usb3="00000000" w:csb0="20000097" w:csb1="00000000"/>
  </w:font>
  <w:font w:name="Padauk Book">
    <w:panose1 w:val="02000600020000020004"/>
    <w:charset w:val="00"/>
    <w:family w:val="auto"/>
    <w:pitch w:val="default"/>
    <w:sig w:usb0="00000001" w:usb1="00000000" w:usb2="00000400" w:usb3="00000000" w:csb0="00000001" w:csb1="00000000"/>
  </w:font>
  <w:font w:name="Symbol">
    <w:altName w:val="Solena"/>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BB4834"/>
    <w:rsid w:val="1ECF75C3"/>
    <w:rsid w:val="23FC6E3B"/>
    <w:rsid w:val="2DFFEC74"/>
    <w:rsid w:val="3EBED115"/>
    <w:rsid w:val="4E9F2F5D"/>
    <w:rsid w:val="4FB70B70"/>
    <w:rsid w:val="5F77C1E4"/>
    <w:rsid w:val="671F2914"/>
    <w:rsid w:val="6DD3B806"/>
    <w:rsid w:val="6DDFC21F"/>
    <w:rsid w:val="75FD0A7B"/>
    <w:rsid w:val="76EA56FA"/>
    <w:rsid w:val="77BDEB88"/>
    <w:rsid w:val="77DCAD69"/>
    <w:rsid w:val="79EEBE5C"/>
    <w:rsid w:val="7CDEBB61"/>
    <w:rsid w:val="7CFB5884"/>
    <w:rsid w:val="7DB6477A"/>
    <w:rsid w:val="7DBB4834"/>
    <w:rsid w:val="7DF749F9"/>
    <w:rsid w:val="7DFDB09B"/>
    <w:rsid w:val="7FA36489"/>
    <w:rsid w:val="7FB34FE5"/>
    <w:rsid w:val="7FFF361B"/>
    <w:rsid w:val="9F7FE6AF"/>
    <w:rsid w:val="AF7B288B"/>
    <w:rsid w:val="B5D7706E"/>
    <w:rsid w:val="BB8B6115"/>
    <w:rsid w:val="BBCEFE42"/>
    <w:rsid w:val="BC37BC89"/>
    <w:rsid w:val="BDEFF159"/>
    <w:rsid w:val="C7FF8FBB"/>
    <w:rsid w:val="CFFBF7F1"/>
    <w:rsid w:val="D6F9F3E5"/>
    <w:rsid w:val="D7BFCA3C"/>
    <w:rsid w:val="D9CD957C"/>
    <w:rsid w:val="D9E6AF77"/>
    <w:rsid w:val="DBF70A47"/>
    <w:rsid w:val="DF2FB75F"/>
    <w:rsid w:val="DF5F4F31"/>
    <w:rsid w:val="E1B972DC"/>
    <w:rsid w:val="E3B66E2A"/>
    <w:rsid w:val="EAFDDC03"/>
    <w:rsid w:val="ED9D3E93"/>
    <w:rsid w:val="F5FEE06F"/>
    <w:rsid w:val="F635C9E4"/>
    <w:rsid w:val="F6DF81A1"/>
    <w:rsid w:val="F9F9A9B4"/>
    <w:rsid w:val="FCEF62E1"/>
    <w:rsid w:val="FDD79F38"/>
    <w:rsid w:val="FE632BDE"/>
    <w:rsid w:val="FFDB1DE2"/>
    <w:rsid w:val="FFF6DDA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next w:val="1"/>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Phoenix">
      <a:dk1>
        <a:sysClr val="windowText" lastClr="D3DAE3"/>
      </a:dk1>
      <a:lt1>
        <a:sysClr val="window" lastClr="404552"/>
      </a:lt1>
      <a:dk2>
        <a:srgbClr val="004646"/>
      </a:dk2>
      <a:lt2>
        <a:srgbClr val="E1F0FF"/>
      </a:lt2>
      <a:accent1>
        <a:srgbClr val="50742F"/>
      </a:accent1>
      <a:accent2>
        <a:srgbClr val="268868"/>
      </a:accent2>
      <a:accent3>
        <a:srgbClr val="33BD56"/>
      </a:accent3>
      <a:accent4>
        <a:srgbClr val="4BC5B9"/>
      </a:accent4>
      <a:accent5>
        <a:srgbClr val="3163CA"/>
      </a:accent5>
      <a:accent6>
        <a:srgbClr val="4B14AA"/>
      </a:accent6>
      <a:hlink>
        <a:srgbClr val="D9BE02"/>
      </a:hlink>
      <a:folHlink>
        <a:srgbClr val="F900F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Сообщество_10.1.0.5707_F1E327BC-269C-435d-A152-05C5408002CA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2018-07-26T12:46:00Z</dcterms:created>
  <dc:creator>cupuyc</dc:creator>
  <cp:lastModifiedBy>cupuyc</cp:lastModifiedBy>
  <dcterms:modified xsi:type="dcterms:W3CDTF">2018-07-26T11:05:50Z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1049-10.1.0.5707</vt:lpwstr>
  </property>
</Properties>
</file>