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26" w:rsidRPr="002A2026" w:rsidRDefault="002A2026" w:rsidP="002A2026">
      <w:pPr>
        <w:shd w:val="clear" w:color="auto" w:fill="FFFFFF"/>
        <w:spacing w:after="9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</w:pPr>
      <w:bookmarkStart w:id="0" w:name="_GoBack"/>
      <w:r w:rsidRPr="002A2026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Scientific and technical journal</w:t>
      </w:r>
      <w:r w:rsidRPr="002A2026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br/>
        <w:t>"</w:t>
      </w:r>
      <w:r w:rsidRPr="002A2026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Гироскопия</w:t>
      </w:r>
      <w:r w:rsidRPr="002A2026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2A2026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и</w:t>
      </w:r>
      <w:r w:rsidRPr="002A2026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2A2026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навигация</w:t>
      </w:r>
      <w:r w:rsidRPr="002A2026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" (Gyroskopiya i Navigatsiya)</w:t>
      </w:r>
    </w:p>
    <w:p w:rsidR="002A2026" w:rsidRPr="002A2026" w:rsidRDefault="002A2026" w:rsidP="002A20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2A2026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(ISSN 2075-0927 - Online, ISSN 0869-7035 - Print)</w:t>
      </w:r>
    </w:p>
    <w:p w:rsidR="002A2026" w:rsidRPr="002A2026" w:rsidRDefault="002A2026" w:rsidP="002A20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2A2026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Editor-in-chief: academician of RAS </w:t>
      </w:r>
      <w:hyperlink r:id="rId5" w:history="1">
        <w:r w:rsidRPr="002A202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val="en-US" w:eastAsia="ru-RU"/>
          </w:rPr>
          <w:t>V.G. Peshekhonov</w:t>
        </w:r>
      </w:hyperlink>
    </w:p>
    <w:p w:rsidR="002A2026" w:rsidRPr="002A2026" w:rsidRDefault="002A2026" w:rsidP="002A20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2A2026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br/>
      </w:r>
      <w:r w:rsidRPr="002A2026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br/>
      </w:r>
    </w:p>
    <w:tbl>
      <w:tblPr>
        <w:tblW w:w="11400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1175"/>
      </w:tblGrid>
      <w:tr w:rsidR="002A2026" w:rsidRPr="002A2026" w:rsidTr="002A2026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2026" w:rsidRPr="002A2026" w:rsidRDefault="002A2026" w:rsidP="002A20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2A20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2026" w:rsidRPr="002A2026" w:rsidRDefault="002A2026" w:rsidP="002A20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A20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2A20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"Giroskopiya i Navigatsiya" №2, 2016</w:t>
            </w:r>
            <w:r w:rsidRPr="002A20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2A2026" w:rsidRPr="002A2026" w:rsidTr="002A2026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2026" w:rsidRPr="002A2026" w:rsidRDefault="002A2026" w:rsidP="002A20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A20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2026" w:rsidRPr="002A2026" w:rsidRDefault="002A2026" w:rsidP="002A20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A20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CONTENTS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70"/>
              <w:gridCol w:w="375"/>
            </w:tblGrid>
            <w:tr w:rsidR="002A2026" w:rsidRPr="002A2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2026" w:rsidRPr="002A2026" w:rsidRDefault="002A2026" w:rsidP="002A2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2A2026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eastAsia="ru-RU"/>
                    </w:rPr>
                    <w:t>А</w:t>
                  </w:r>
                  <w:r w:rsidRPr="002A2026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.</w:t>
                  </w:r>
                  <w:r w:rsidRPr="002A2026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eastAsia="ru-RU"/>
                    </w:rPr>
                    <w:t>М</w:t>
                  </w:r>
                  <w:r w:rsidRPr="002A2026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. Aleshechkin and V.V. Erokhin </w:t>
                  </w: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Trajectory optimization of dynamically controlled objects in INS/GNSS integrated navigation system </w:t>
                  </w: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6" w:anchor="01" w:history="1">
                    <w:r w:rsidRPr="002A2026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2A2026" w:rsidRPr="002A2026" w:rsidRDefault="002A2026" w:rsidP="002A20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</w:t>
                  </w: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2A2026" w:rsidRPr="002A2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2026" w:rsidRPr="002A2026" w:rsidRDefault="002A2026" w:rsidP="002A2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2A2026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A.S. Aleinik, I.G. Deineka, M.A. Smolovik, S.T. Neforosnyi, and A.V. Rupasov</w:t>
                  </w: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Compensation of excess RIN in fiber-optic gyro </w:t>
                  </w: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7" w:anchor="02" w:history="1">
                    <w:r w:rsidRPr="002A2026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2A2026" w:rsidRPr="002A2026" w:rsidRDefault="002A2026" w:rsidP="002A20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20</w:t>
                  </w: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2A2026" w:rsidRPr="002A2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2026" w:rsidRPr="002A2026" w:rsidRDefault="002A2026" w:rsidP="002A2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2A2026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A.V. Golikov, V.M. Pankratov, and E.V. Pankratova </w:t>
                  </w: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Р</w:t>
                  </w: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assive methods of enhancing thermal stability in nanostructured fiber-optic gyros </w:t>
                  </w: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8" w:anchor="03" w:history="1">
                    <w:r w:rsidRPr="002A2026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2A2026" w:rsidRPr="002A2026" w:rsidRDefault="002A2026" w:rsidP="002A20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33</w:t>
                  </w: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2A2026" w:rsidRPr="002A2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2026" w:rsidRPr="002A2026" w:rsidRDefault="002A2026" w:rsidP="002A2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2A2026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B.V. Klimkovich and A.M. Tolochko</w:t>
                  </w: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Correction filter for mechanically dithered single-axis ring laser gyros </w:t>
                  </w: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9" w:anchor="04" w:history="1">
                    <w:r w:rsidRPr="002A2026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2A2026" w:rsidRPr="002A2026" w:rsidRDefault="002A2026" w:rsidP="002A20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41</w:t>
                  </w: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2A2026" w:rsidRPr="002A2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2026" w:rsidRPr="002A2026" w:rsidRDefault="002A2026" w:rsidP="002A2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2A2026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Ya.A. Nekrasov, N.V. Moiseev, Ya.V. Belyaev, S.V. Pavlova, and R.G. Liukshonkov </w:t>
                  </w: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Influence of translational vibrations, shocks and acoustic noise on MEMS gyro performance </w:t>
                  </w: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0" w:anchor="05" w:history="1">
                    <w:r w:rsidRPr="002A2026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2A2026" w:rsidRPr="002A2026" w:rsidRDefault="002A2026" w:rsidP="002A20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56</w:t>
                  </w: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2A2026" w:rsidRPr="002A2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2026" w:rsidRPr="002A2026" w:rsidRDefault="002A2026" w:rsidP="002A2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2A2026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Zh. Jia, Zh. Chen, P. Yu, and M. Lin</w:t>
                  </w: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Relative positioning calibration method of phase center offsets of GPS signal antennas </w:t>
                  </w: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1" w:anchor="06" w:history="1">
                    <w:r w:rsidRPr="002A2026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2A2026" w:rsidRPr="002A2026" w:rsidRDefault="002A2026" w:rsidP="002A20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68</w:t>
                  </w: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2A2026" w:rsidRPr="002A2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2026" w:rsidRPr="002A2026" w:rsidRDefault="002A2026" w:rsidP="002A2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2A2026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V.F. Kanushin, I.G. Ganagina, D.N. Goldobin, N.S. Kosarev, and A.M. Kosareva</w:t>
                  </w: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Influence of regularization methods on accuracy of modern global geopotential models </w:t>
                  </w: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2" w:anchor="07" w:history="1">
                    <w:r w:rsidRPr="002A2026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2A2026" w:rsidRPr="002A2026" w:rsidRDefault="002A2026" w:rsidP="002A20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77</w:t>
                  </w: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2A2026" w:rsidRPr="002A2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2026" w:rsidRPr="002A2026" w:rsidRDefault="002A2026" w:rsidP="002A2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2A2026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eastAsia="ru-RU"/>
                    </w:rPr>
                    <w:t>А</w:t>
                  </w:r>
                  <w:r w:rsidRPr="002A2026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.P. Karpik, L.A. Lipatnikov, and E.K. Lagutina</w:t>
                  </w: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Prospective development of the Russian geodetic reference network as a component part of the unified coordinate-time and navigation support system </w:t>
                  </w: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3" w:anchor="08" w:history="1">
                    <w:r w:rsidRPr="002A2026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2A2026" w:rsidRPr="002A2026" w:rsidRDefault="002A2026" w:rsidP="002A20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87</w:t>
                  </w: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2A2026" w:rsidRPr="002A2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2026" w:rsidRPr="002A2026" w:rsidRDefault="002A2026" w:rsidP="002A2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2A2026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V.N. Koneshov, V.B. Nepoklonov, and L.I. Avgustov</w:t>
                  </w: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Estimating the navigation quality of the Earth’s anomalous gravity field </w:t>
                  </w: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4" w:anchor="09" w:history="1">
                    <w:r w:rsidRPr="002A2026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2A2026" w:rsidRPr="002A2026" w:rsidRDefault="002A2026" w:rsidP="002A20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95</w:t>
                  </w: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2A2026" w:rsidRPr="002A2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2026" w:rsidRPr="002A2026" w:rsidRDefault="002A2026" w:rsidP="002A2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2A2026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K.G. Kebkal, V.K. Kebkal, A.G. Kebkal, and R. Petroccia</w:t>
                  </w: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Experimental estimation of delivery success of navigation data packages transmitted via digi-tal hydroacoustic communication channel </w:t>
                  </w: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5" w:anchor="10" w:history="1">
                    <w:r w:rsidRPr="002A2026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2A2026" w:rsidRPr="002A2026" w:rsidRDefault="002A2026" w:rsidP="002A20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107</w:t>
                  </w: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2A2026" w:rsidRPr="002A2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2026" w:rsidRPr="002A2026" w:rsidRDefault="002A2026" w:rsidP="002A2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2A2026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B.S. Rivkin</w:t>
                  </w: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15th IAIN World Congress </w:t>
                  </w: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6" w:anchor="11" w:history="1">
                    <w:r w:rsidRPr="002A2026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2A2026" w:rsidRPr="002A2026" w:rsidRDefault="002A2026" w:rsidP="002A20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123</w:t>
                  </w: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 </w:t>
                  </w:r>
                </w:p>
              </w:tc>
            </w:tr>
          </w:tbl>
          <w:p w:rsidR="002A2026" w:rsidRPr="002A2026" w:rsidRDefault="002A2026" w:rsidP="002A20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2A2026" w:rsidRPr="002A2026" w:rsidRDefault="002A2026" w:rsidP="002A20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2A202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International Public Association</w:t>
            </w:r>
            <w:r w:rsidRPr="002A202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br/>
              <w:t>Academy of Navigation and Motion Control</w:t>
            </w:r>
            <w:r w:rsidRPr="002A202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br/>
              <w:t>O f f i c i a l    i n f o r m a t i o 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13"/>
              <w:gridCol w:w="632"/>
            </w:tblGrid>
            <w:tr w:rsidR="002A2026" w:rsidRPr="002A2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2026" w:rsidRPr="002A2026" w:rsidRDefault="002A2026" w:rsidP="002A2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XLI General Meeting of the Academy of Navigation and Motion Control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2026" w:rsidRPr="002A2026" w:rsidRDefault="002A2026" w:rsidP="002A20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144</w:t>
                  </w:r>
                </w:p>
              </w:tc>
            </w:tr>
          </w:tbl>
          <w:p w:rsidR="002A2026" w:rsidRPr="002A2026" w:rsidRDefault="002A2026" w:rsidP="002A20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2A2026" w:rsidRPr="002A2026" w:rsidRDefault="002A2026" w:rsidP="002A20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A202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New Books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07"/>
              <w:gridCol w:w="438"/>
            </w:tblGrid>
            <w:tr w:rsidR="002A2026" w:rsidRPr="002A2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2026" w:rsidRPr="002A2026" w:rsidRDefault="002A2026" w:rsidP="002A2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4th IAG Symposium on Terrestrial Gravimetry: Static and Mobile Measurements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2026" w:rsidRPr="002A2026" w:rsidRDefault="002A2026" w:rsidP="002A20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149</w:t>
                  </w:r>
                </w:p>
              </w:tc>
            </w:tr>
            <w:tr w:rsidR="002A2026" w:rsidRPr="002A2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2026" w:rsidRPr="002A2026" w:rsidRDefault="002A2026" w:rsidP="002A2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The 23rd Saint Petersburg International Conference on Integrated Navigation Systems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2026" w:rsidRPr="002A2026" w:rsidRDefault="002A2026" w:rsidP="002A20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152</w:t>
                  </w:r>
                </w:p>
              </w:tc>
            </w:tr>
            <w:tr w:rsidR="002A2026" w:rsidRPr="002A2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2026" w:rsidRPr="002A2026" w:rsidRDefault="002A2026" w:rsidP="002A2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On the book “Integrated INS/GNSS orientation and navigation systems” by G.I.Emelyantsev and A.P.Stepanov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2026" w:rsidRPr="002A2026" w:rsidRDefault="002A2026" w:rsidP="002A20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157</w:t>
                  </w:r>
                </w:p>
              </w:tc>
            </w:tr>
          </w:tbl>
          <w:p w:rsidR="002A2026" w:rsidRPr="002A2026" w:rsidRDefault="002A2026" w:rsidP="002A20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2A2026" w:rsidRPr="002A2026" w:rsidRDefault="002A2026" w:rsidP="002A20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2A202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Information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40"/>
              <w:gridCol w:w="705"/>
            </w:tblGrid>
            <w:tr w:rsidR="002A2026" w:rsidRPr="002A2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2026" w:rsidRPr="002A2026" w:rsidRDefault="002A2026" w:rsidP="002A2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lastRenderedPageBreak/>
                    <w:t>Russian and international conferences, symposia and exhibitions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2026" w:rsidRPr="002A2026" w:rsidRDefault="002A2026" w:rsidP="002A20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2A202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183</w:t>
                  </w:r>
                </w:p>
              </w:tc>
            </w:tr>
          </w:tbl>
          <w:p w:rsidR="002A2026" w:rsidRPr="002A2026" w:rsidRDefault="002A2026" w:rsidP="002A20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bookmarkEnd w:id="0"/>
    </w:tbl>
    <w:p w:rsidR="008B3BA7" w:rsidRPr="002A2026" w:rsidRDefault="002A2026" w:rsidP="002A2026">
      <w:pPr>
        <w:rPr>
          <w:color w:val="000000" w:themeColor="text1"/>
          <w:sz w:val="20"/>
          <w:szCs w:val="20"/>
        </w:rPr>
      </w:pPr>
    </w:p>
    <w:sectPr w:rsidR="008B3BA7" w:rsidRPr="002A2026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C5615"/>
    <w:rsid w:val="002A2026"/>
    <w:rsid w:val="005A7D4D"/>
    <w:rsid w:val="005B5B9E"/>
    <w:rsid w:val="006C7A8A"/>
    <w:rsid w:val="00854A69"/>
    <w:rsid w:val="00C86F77"/>
    <w:rsid w:val="00DA1329"/>
    <w:rsid w:val="00DA4C49"/>
    <w:rsid w:val="00DB3B16"/>
    <w:rsid w:val="00E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pribor.spb.ru/publ/n2_2016" TargetMode="External"/><Relationship Id="rId13" Type="http://schemas.openxmlformats.org/officeDocument/2006/relationships/hyperlink" Target="http://www.elektropribor.spb.ru/publ/n2_201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ektropribor.spb.ru/publ/n2_2016" TargetMode="External"/><Relationship Id="rId12" Type="http://schemas.openxmlformats.org/officeDocument/2006/relationships/hyperlink" Target="http://www.elektropribor.spb.ru/publ/n2_2016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elektropribor.spb.ru/publ/n2_201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lektropribor.spb.ru/publ/n2_2016" TargetMode="External"/><Relationship Id="rId11" Type="http://schemas.openxmlformats.org/officeDocument/2006/relationships/hyperlink" Target="http://www.elektropribor.spb.ru/publ/n2_2016" TargetMode="External"/><Relationship Id="rId5" Type="http://schemas.openxmlformats.org/officeDocument/2006/relationships/hyperlink" Target="http://www.elektropribor.spb.ru/home/ehead" TargetMode="External"/><Relationship Id="rId15" Type="http://schemas.openxmlformats.org/officeDocument/2006/relationships/hyperlink" Target="http://www.elektropribor.spb.ru/publ/n2_2016" TargetMode="External"/><Relationship Id="rId10" Type="http://schemas.openxmlformats.org/officeDocument/2006/relationships/hyperlink" Target="http://www.elektropribor.spb.ru/publ/n2_2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ktropribor.spb.ru/publ/n2_2016" TargetMode="External"/><Relationship Id="rId14" Type="http://schemas.openxmlformats.org/officeDocument/2006/relationships/hyperlink" Target="http://www.elektropribor.spb.ru/publ/n2_2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2018-07-26T12:36:00Z</dcterms:created>
  <dcterms:modified xsi:type="dcterms:W3CDTF">2018-07-26T12:36:00Z</dcterms:modified>
</cp:coreProperties>
</file>