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1" w:rsidRPr="00B30139" w:rsidRDefault="004847E1" w:rsidP="00484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bookmarkStart w:id="0" w:name="_GoBack"/>
      <w:r w:rsidRPr="00B30139">
        <w:rPr>
          <w:rFonts w:ascii="Arial" w:hAnsi="Arial" w:cs="Arial"/>
          <w:b/>
          <w:bCs/>
          <w:color w:val="000000" w:themeColor="text1"/>
          <w:sz w:val="33"/>
          <w:szCs w:val="33"/>
        </w:rPr>
        <w:t> "Gyroskopiya i Navigatsiya" №1, 2010</w:t>
      </w:r>
    </w:p>
    <w:p w:rsidR="004847E1" w:rsidRPr="00857D8F" w:rsidRDefault="004847E1" w:rsidP="004847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857D8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1"/>
        <w:gridCol w:w="276"/>
      </w:tblGrid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B.V.Pavlov, À.K.Volkovitsky, Å.V.Karshakov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Low-frequency electromagnetic system of relative navigation and orientation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7" w:anchor="a1" w:history="1">
              <w:r w:rsidRPr="00B30139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A.S. Galkina, A.I.Manturov, V.I.Rublyov, V.Ye.Yurin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Spacecraft angular motion control programs: estimating the accuracy of generation and realization using satellite navigation systems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8" w:anchor="a2" w:history="1">
              <w:r w:rsidRPr="00B30139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G.I. Yåmeliantsev, B.A.Blazhnov, À.P.Stepanov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Using phase measurements for attitude control in integrated inertial-satellite system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9" w:anchor="a3" w:history="1">
              <w:r w:rsidRPr="00B30139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</w:tr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B.Ye.Landau, S.S.Gurevich, G.I.Yemeliantsev, S.L.Levin, S.G.Romanenko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Calibration of errors in strapdown inertial navigation system on ESG during orbital flights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0" w:anchor="a4" w:history="1">
              <w:r w:rsidRPr="00B30139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</w:p>
        </w:tc>
      </w:tr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V.E. Dzhashitov, V.M. Pankratov, M.A. Barulina.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Temperature and technological errors of hemispherical resonator gyros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1" w:anchor="a5" w:history="1">
              <w:r w:rsidRPr="00B30139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47</w:t>
            </w:r>
          </w:p>
        </w:tc>
      </w:tr>
    </w:tbl>
    <w:p w:rsidR="004847E1" w:rsidRPr="00857D8F" w:rsidRDefault="004847E1" w:rsidP="004847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47E1" w:rsidRPr="00857D8F" w:rsidRDefault="004847E1" w:rsidP="00484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Brief notes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0"/>
        <w:gridCol w:w="347"/>
      </w:tblGrid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A.A. Odintsov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Tests of the strapdown inertial navigation system on a rocking base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2" w:anchor="a6" w:history="1">
              <w:r w:rsidRPr="00B30139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63</w:t>
            </w:r>
          </w:p>
        </w:tc>
      </w:tr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V.Ì.Agafonov, Ye.V.Yegorov, D.L. Zaitsev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Molecular electronic meters of linear accelerations: preliminary results of the study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3" w:anchor="a7" w:history="1">
              <w:r w:rsidRPr="00B30139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72</w:t>
            </w:r>
          </w:p>
        </w:tc>
      </w:tr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D.G. Gryazin, A.I.Skalon, À.S. Kovalev, D.I. Lychev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A method to estimate the metrological characteristics of a single-axis variable angular rate table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4" w:anchor="a8" w:history="1">
              <w:r w:rsidRPr="00B30139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81</w:t>
            </w:r>
          </w:p>
        </w:tc>
      </w:tr>
    </w:tbl>
    <w:p w:rsidR="004847E1" w:rsidRPr="00857D8F" w:rsidRDefault="004847E1" w:rsidP="004847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47E1" w:rsidRPr="00857D8F" w:rsidRDefault="004847E1" w:rsidP="00484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International Public Association</w:t>
      </w: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Academy of Navigation and Motion Control</w:t>
      </w: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 f f i c i a l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2"/>
        <w:gridCol w:w="455"/>
      </w:tblGrid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S.D. Ayzinov, A.V. Orekhov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Crew training for high-tech ships 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5" w:anchor="a9" w:history="1">
              <w:r w:rsidRPr="00B30139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91</w:t>
            </w:r>
          </w:p>
        </w:tc>
      </w:tr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On the contest for the award named after outstanding designer of gyroscopic devices N.N.Ostryakov</w:t>
            </w:r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</w:tr>
    </w:tbl>
    <w:p w:rsidR="004847E1" w:rsidRPr="00B30139" w:rsidRDefault="004847E1" w:rsidP="004847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D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847E1" w:rsidRPr="00857D8F" w:rsidRDefault="004847E1" w:rsidP="004847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47E1" w:rsidRPr="00857D8F" w:rsidRDefault="004847E1" w:rsidP="00484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1"/>
        <w:gridCol w:w="436"/>
      </w:tblGrid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 xml:space="preserve">On the book "Design basis for strapdown inertial navigation systems" by V.V. Matveyev, V. Ya. </w:t>
            </w: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Raspopov</w:t>
            </w:r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101</w:t>
            </w:r>
          </w:p>
        </w:tc>
      </w:tr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On the book "The cruise to eternal ice. How it was" by V. Kuznetsova</w:t>
            </w:r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102</w:t>
            </w:r>
          </w:p>
        </w:tc>
      </w:tr>
    </w:tbl>
    <w:p w:rsidR="004847E1" w:rsidRPr="00857D8F" w:rsidRDefault="004847E1" w:rsidP="00484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D8F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4"/>
        <w:gridCol w:w="633"/>
      </w:tblGrid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103</w:t>
            </w:r>
          </w:p>
        </w:tc>
      </w:tr>
      <w:tr w:rsidR="00B30139" w:rsidRPr="00857D8F" w:rsidTr="004375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857D8F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Abstracts of the papers published</w:t>
            </w:r>
          </w:p>
        </w:tc>
        <w:tc>
          <w:tcPr>
            <w:tcW w:w="0" w:type="auto"/>
            <w:vAlign w:val="center"/>
            <w:hideMark/>
          </w:tcPr>
          <w:p w:rsidR="004847E1" w:rsidRPr="00857D8F" w:rsidRDefault="004847E1" w:rsidP="004375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857D8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111</w:t>
            </w:r>
          </w:p>
        </w:tc>
      </w:tr>
    </w:tbl>
    <w:p w:rsidR="004847E1" w:rsidRPr="00B30139" w:rsidRDefault="004847E1" w:rsidP="004847E1">
      <w:pPr>
        <w:rPr>
          <w:color w:val="000000" w:themeColor="text1"/>
        </w:rPr>
      </w:pPr>
    </w:p>
    <w:bookmarkEnd w:id="0"/>
    <w:p w:rsidR="006F35EC" w:rsidRPr="00B30139" w:rsidRDefault="006F35EC" w:rsidP="004847E1">
      <w:pPr>
        <w:rPr>
          <w:color w:val="000000" w:themeColor="text1"/>
        </w:rPr>
      </w:pPr>
    </w:p>
    <w:sectPr w:rsidR="006F35EC" w:rsidRPr="00B30139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E1" w:rsidRDefault="00154FE1" w:rsidP="00463F60">
      <w:pPr>
        <w:spacing w:after="0" w:line="240" w:lineRule="auto"/>
      </w:pPr>
      <w:r>
        <w:separator/>
      </w:r>
    </w:p>
  </w:endnote>
  <w:endnote w:type="continuationSeparator" w:id="0">
    <w:p w:rsidR="00154FE1" w:rsidRDefault="00154FE1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E1" w:rsidRDefault="00154FE1" w:rsidP="00463F60">
      <w:pPr>
        <w:spacing w:after="0" w:line="240" w:lineRule="auto"/>
      </w:pPr>
      <w:r>
        <w:separator/>
      </w:r>
    </w:p>
  </w:footnote>
  <w:footnote w:type="continuationSeparator" w:id="0">
    <w:p w:rsidR="00154FE1" w:rsidRDefault="00154FE1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54FE1"/>
    <w:rsid w:val="001E5F15"/>
    <w:rsid w:val="002A2026"/>
    <w:rsid w:val="00463F60"/>
    <w:rsid w:val="004847E1"/>
    <w:rsid w:val="004B4E66"/>
    <w:rsid w:val="004F39CF"/>
    <w:rsid w:val="00586B75"/>
    <w:rsid w:val="005A7D4D"/>
    <w:rsid w:val="005B1A81"/>
    <w:rsid w:val="005B5B9E"/>
    <w:rsid w:val="005C6DC3"/>
    <w:rsid w:val="00603BA8"/>
    <w:rsid w:val="006B1AE7"/>
    <w:rsid w:val="006C7A8A"/>
    <w:rsid w:val="006F35EC"/>
    <w:rsid w:val="00780AFC"/>
    <w:rsid w:val="007B6546"/>
    <w:rsid w:val="00854A69"/>
    <w:rsid w:val="00857D8F"/>
    <w:rsid w:val="00970F99"/>
    <w:rsid w:val="009F42AA"/>
    <w:rsid w:val="00A03D40"/>
    <w:rsid w:val="00B30139"/>
    <w:rsid w:val="00C86F77"/>
    <w:rsid w:val="00CC4E39"/>
    <w:rsid w:val="00D4740F"/>
    <w:rsid w:val="00D76E24"/>
    <w:rsid w:val="00DA1329"/>
    <w:rsid w:val="00DA4C49"/>
    <w:rsid w:val="00DB3B16"/>
    <w:rsid w:val="00DC243A"/>
    <w:rsid w:val="00E17425"/>
    <w:rsid w:val="00E26362"/>
    <w:rsid w:val="00E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1_2010.html" TargetMode="External"/><Relationship Id="rId13" Type="http://schemas.openxmlformats.org/officeDocument/2006/relationships/hyperlink" Target="http://www.elektropribor.spb.ru/en/n1_20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1_2010.html" TargetMode="External"/><Relationship Id="rId12" Type="http://schemas.openxmlformats.org/officeDocument/2006/relationships/hyperlink" Target="http://www.elektropribor.spb.ru/en/n1_2010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1_201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en/n1_2010.html" TargetMode="External"/><Relationship Id="rId10" Type="http://schemas.openxmlformats.org/officeDocument/2006/relationships/hyperlink" Target="http://www.elektropribor.spb.ru/en/n1_201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1_2010.html" TargetMode="External"/><Relationship Id="rId14" Type="http://schemas.openxmlformats.org/officeDocument/2006/relationships/hyperlink" Target="http://www.elektropribor.spb.ru/en/n1_20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2018-07-26T12:56:00Z</dcterms:created>
  <dcterms:modified xsi:type="dcterms:W3CDTF">2018-07-26T12:56:00Z</dcterms:modified>
</cp:coreProperties>
</file>