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/>
        <w:ind w:left="0" w:right="0" w:firstLine="0"/>
        <w:jc w:val="center"/>
        <w:rPr>
          <w:rFonts w:ascii="Arial" w:hAnsi="Arial" w:cs="Arial"/>
          <w:b w:val="0"/>
          <w:i w:val="0"/>
          <w:caps w:val="0"/>
          <w:color w:val="404552" w:themeColor="background1"/>
          <w:spacing w:val="15"/>
          <w:sz w:val="20"/>
          <w:szCs w:val="20"/>
          <w14:textFill>
            <w14:solidFill>
              <w14:schemeClr w14:val="bg1"/>
            </w14:solidFill>
          </w14:textFill>
        </w:rPr>
      </w:pPr>
      <w:bookmarkStart w:id="0" w:name="_GoBack"/>
      <w:r>
        <w:rPr>
          <w:rFonts w:hint="default" w:ascii="Arial" w:hAnsi="Arial" w:cs="Arial"/>
          <w:b w:val="0"/>
          <w:i w:val="0"/>
          <w:caps w:val="0"/>
          <w:color w:val="404552" w:themeColor="background1"/>
          <w:spacing w:val="15"/>
          <w:sz w:val="20"/>
          <w:szCs w:val="20"/>
          <w:bdr w:val="none" w:color="auto" w:sz="0" w:space="0"/>
          <w:shd w:val="clear" w:fill="FFFFFF"/>
          <w14:textFill>
            <w14:solidFill>
              <w14:schemeClr w14:val="bg1"/>
            </w14:solidFill>
          </w14:textFill>
        </w:rPr>
        <w:t>"Гироскопия и навигация" №3 (70), 2010</w:t>
      </w:r>
      <w:r>
        <w:rPr>
          <w:rFonts w:hint="default" w:ascii="Arial" w:hAnsi="Arial" w:cs="Arial"/>
          <w:b w:val="0"/>
          <w:i w:val="0"/>
          <w:caps w:val="0"/>
          <w:color w:val="404552" w:themeColor="background1"/>
          <w:spacing w:val="15"/>
          <w:sz w:val="20"/>
          <w:szCs w:val="20"/>
          <w:bdr w:val="none" w:color="auto" w:sz="0" w:space="0"/>
          <w:shd w:val="clear" w:fill="FFFFFF"/>
          <w14:textFill>
            <w14:solidFill>
              <w14:schemeClr w14:val="bg1"/>
            </w14:solidFill>
          </w14:textFill>
        </w:rPr>
        <w:br w:type="textWrapping"/>
      </w:r>
      <w:r>
        <w:rPr>
          <w:rFonts w:hint="default" w:ascii="Arial" w:hAnsi="Arial" w:cs="Arial"/>
          <w:b w:val="0"/>
          <w:i w:val="0"/>
          <w:caps w:val="0"/>
          <w:color w:val="404552" w:themeColor="background1"/>
          <w:spacing w:val="15"/>
          <w:sz w:val="20"/>
          <w:szCs w:val="20"/>
          <w:bdr w:val="none" w:color="auto" w:sz="0" w:space="0"/>
          <w:shd w:val="clear" w:fill="FFFFFF"/>
          <w14:textFill>
            <w14:solidFill>
              <w14:schemeClr w14:val="bg1"/>
            </w14:solidFill>
          </w14:textFill>
        </w:rPr>
        <w:t>Содержание</w:t>
      </w:r>
    </w:p>
    <w:tbl>
      <w:tblPr>
        <w:tblW w:w="8395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35"/>
        <w:gridCol w:w="460"/>
      </w:tblGrid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И.В.Белоконов, М.В.Бондарь, И.А.Кудрявцев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Навигационное сопровождение развертывания тросовой системы на примере эксперимента YES2 во время полета КА «Фотон-М3»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"http://www.elektropribor.spb.ru/gnnew/rn3_2010_annot" \l "01" </w:instrTex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ascii="SimSun" w:hAnsi="SimSun" w:eastAsia="SimSun" w:cs="SimSun"/>
                      <w:color w:val="404552" w:themeColor="background1"/>
                      <w:sz w:val="20"/>
                      <w:szCs w:val="20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Реферат</w: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 | 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3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А.М.Агафонов, Е.В.Егоров, Д.Л.Зайцев, К.А.Неумоин, М.В.Сафонов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Исследование возможности использования молекулярно-электронного устройства для определения направления на географический Север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"http://www.elektropribor.spb.ru/gnnew/rn3_2010_annot" \l "02" </w:instrTex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ascii="SimSun" w:hAnsi="SimSun" w:eastAsia="SimSun" w:cs="SimSun"/>
                      <w:color w:val="404552" w:themeColor="background1"/>
                      <w:sz w:val="20"/>
                      <w:szCs w:val="20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Реферат</w: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 | 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14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О.А.Степанов, А.Б.Торопов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Сравнительное исследование линейного и нелинейного оптимальных алгоритмов оценива-ния в задачах обработки навигационной информации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"http://www.elektropribor.spb.ru/gnnew/rn3_2010_annot" \l "03" </w:instrTex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ascii="SimSun" w:hAnsi="SimSun" w:eastAsia="SimSun" w:cs="SimSun"/>
                      <w:color w:val="404552" w:themeColor="background1"/>
                      <w:sz w:val="20"/>
                      <w:szCs w:val="20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Реферат</w: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 | 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24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Д.П.Лукьянов, М.М.Шевелько, А.Н.Перегудов, Е.С.Грибкова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Исследование возможностей построения чувствительных элементов твердотельных микро-гироскопов на поверхностных акустических волнах с использованием анизотропии пьезосвойств кристаллов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"http://www.elektropribor.spb.ru/gnnew/rn3_2010_annot" \l "04" </w:instrTex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ascii="SimSun" w:hAnsi="SimSun" w:eastAsia="SimSun" w:cs="SimSun"/>
                      <w:color w:val="404552" w:themeColor="background1"/>
                      <w:sz w:val="20"/>
                      <w:szCs w:val="20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Реферат</w: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 | 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37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А.П.Колеватов, С.Г.Николаев, А.Г.Андреев, В.С.Ермаков, О.Л.Кель, Д.И.Шевцов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Волоконно-оптический гироскоп бесплатформенных инерциальных систем навигационного класса. Разработка, термокомпенсация, испытания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"http://www.elektropribor.spb.ru/gnnew/rn3_2010_annot" \l "05" </w:instrTex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ascii="SimSun" w:hAnsi="SimSun" w:eastAsia="SimSun" w:cs="SimSun"/>
                      <w:color w:val="404552" w:themeColor="background1"/>
                      <w:sz w:val="20"/>
                      <w:szCs w:val="20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Реферат</w: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 | 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49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С.Ф.Коновалов, В.П.Подчезерцев, Д.В.Майоров, Ю.А.Пономарев, А.Г.Сидоров, Х.В.Парк, Т.И.Квон, Г.С.Ли, Дж.Б.Сео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Двухкоординатный микромеханический ДУС с магнитоэлектрическими датчиками обрат-ной связи по каналам возбуждения и измерения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"http://www.elektropribor.spb.ru/gnnew/rn3_2010_annot" \l "06" </w:instrTex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ascii="SimSun" w:hAnsi="SimSun" w:eastAsia="SimSun" w:cs="SimSun"/>
                      <w:color w:val="404552" w:themeColor="background1"/>
                      <w:sz w:val="20"/>
                      <w:szCs w:val="20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Реферат</w: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 | 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61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А.П.Мартынюк, </w:t>
                  </w:r>
                  <w:r>
                    <w:rPr>
                      <w:rFonts w:ascii="SimSun" w:hAnsi="SimSun" w:eastAsia="SimSun" w:cs="SimSun"/>
                      <w:b/>
                      <w:color w:val="404552" w:themeColor="background1"/>
                      <w:kern w:val="0"/>
                      <w:sz w:val="20"/>
                      <w:szCs w:val="20"/>
                      <w:bdr w:val="single" w:color="000000" w:sz="6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Е.В.Казакова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О погрешности измерения гидроакустического доплеровского лага с антенной на основе фазированной решетки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"http://www.elektropribor.spb.ru/gnnew/rn3_2010_annot" \l "07" </w:instrTex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ascii="SimSun" w:hAnsi="SimSun" w:eastAsia="SimSun" w:cs="SimSun"/>
                      <w:color w:val="404552" w:themeColor="background1"/>
                      <w:sz w:val="20"/>
                      <w:szCs w:val="20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Реферат</w: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 | 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72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color w:val="404552" w:themeColor="background1"/>
                <w:sz w:val="20"/>
                <w:szCs w:val="20"/>
                <w:bdr w:val="none" w:color="auto" w:sz="0" w:space="0"/>
                <w14:textFill>
                  <w14:solidFill>
                    <w14:schemeClr w14:val="bg1"/>
                  </w14:solidFill>
                </w14:textFill>
              </w:rPr>
              <w:t>Материалы ХVII Санкт-Петербургской международной конференции по интегрированным навигационным системам</w:t>
            </w:r>
          </w:p>
        </w:tc>
        <w:tc>
          <w:tcPr>
            <w:tcW w:w="415" w:type="dxa"/>
            <w:shd w:val="clear"/>
            <w:vAlign w:val="center"/>
          </w:tcPr>
          <w:p>
            <w:pPr>
              <w:rPr>
                <w:rFonts w:hint="eastAsia" w:ascii="SimSun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667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6670"/>
            </w:tblGrid>
            <w:tr>
              <w:trPr>
                <w:tblCellSpacing w:w="15" w:type="dxa"/>
              </w:trPr>
              <w:tc>
                <w:tcPr>
                  <w:tcW w:w="6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Рефераты докладов, сделанных на конференции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6610" w:type="dxa"/>
                  <w:shd w:val="clear"/>
                  <w:vAlign w:val="center"/>
                </w:tcPr>
                <w:p>
                  <w:pPr>
                    <w:rPr>
                      <w:rFonts w:hint="eastAsia" w:ascii="SimSun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  <w:tr>
              <w:trPr>
                <w:tblCellSpacing w:w="15" w:type="dxa"/>
              </w:trPr>
              <w:tc>
                <w:tcPr>
                  <w:tcW w:w="6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82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color w:val="404552" w:themeColor="background1"/>
                <w:sz w:val="20"/>
                <w:szCs w:val="20"/>
                <w:bdr w:val="none" w:color="auto" w:sz="0" w:space="0"/>
                <w14:textFill>
                  <w14:solidFill>
                    <w14:schemeClr w14:val="bg1"/>
                  </w14:solidFill>
                </w14:textFill>
              </w:rPr>
              <w:t>Международная общественная организация</w:t>
            </w:r>
            <w:r>
              <w:rPr>
                <w:b/>
                <w:color w:val="404552" w:themeColor="background1"/>
                <w:sz w:val="20"/>
                <w:szCs w:val="20"/>
                <w:bdr w:val="none" w:color="auto" w:sz="0" w:space="0"/>
                <w14:textFill>
                  <w14:solidFill>
                    <w14:schemeClr w14:val="bg1"/>
                  </w14:solidFill>
                </w14:textFill>
              </w:rPr>
              <w:br w:type="textWrapping"/>
            </w:r>
            <w:r>
              <w:rPr>
                <w:b/>
                <w:color w:val="404552" w:themeColor="background1"/>
                <w:sz w:val="20"/>
                <w:szCs w:val="20"/>
                <w:bdr w:val="none" w:color="auto" w:sz="0" w:space="0"/>
                <w14:textFill>
                  <w14:solidFill>
                    <w14:schemeClr w14:val="bg1"/>
                  </w14:solidFill>
                </w14:textFill>
              </w:rPr>
              <w:t>"АКАДЕМИЯ НАВИГАЦИИ И УПРАВЛЕНИЯ ДВИЖЕНИЕМ"</w:t>
            </w:r>
            <w:r>
              <w:rPr>
                <w:b/>
                <w:color w:val="404552" w:themeColor="background1"/>
                <w:sz w:val="20"/>
                <w:szCs w:val="20"/>
                <w:bdr w:val="none" w:color="auto" w:sz="0" w:space="0"/>
                <w14:textFill>
                  <w14:solidFill>
                    <w14:schemeClr w14:val="bg1"/>
                  </w14:solidFill>
                </w14:textFill>
              </w:rPr>
              <w:br w:type="textWrapping"/>
            </w:r>
            <w:r>
              <w:rPr>
                <w:b/>
                <w:color w:val="404552" w:themeColor="background1"/>
                <w:sz w:val="20"/>
                <w:szCs w:val="20"/>
                <w:bdr w:val="none" w:color="auto" w:sz="0" w:space="0"/>
                <w14:textFill>
                  <w14:solidFill>
                    <w14:schemeClr w14:val="bg1"/>
                  </w14:solidFill>
                </w14:textFill>
              </w:rPr>
              <w:t>О ф и ц и а л ь н а я и н ф о р м а ц и я</w:t>
            </w:r>
          </w:p>
        </w:tc>
        <w:tc>
          <w:tcPr>
            <w:tcW w:w="415" w:type="dxa"/>
            <w:shd w:val="clear"/>
            <w:vAlign w:val="center"/>
          </w:tcPr>
          <w:p>
            <w:pPr>
              <w:rPr>
                <w:rFonts w:hint="eastAsia" w:ascii="SimSun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667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6670"/>
            </w:tblGrid>
            <w:tr>
              <w:trPr>
                <w:tblCellSpacing w:w="15" w:type="dxa"/>
              </w:trPr>
              <w:tc>
                <w:tcPr>
                  <w:tcW w:w="6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К 70-летию Г. И. Джанджгавы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6610" w:type="dxa"/>
                  <w:shd w:val="clear"/>
                  <w:vAlign w:val="center"/>
                </w:tcPr>
                <w:p>
                  <w:pPr>
                    <w:rPr>
                      <w:rFonts w:hint="eastAsia" w:ascii="SimSun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  <w:tr>
              <w:trPr>
                <w:tblCellSpacing w:w="15" w:type="dxa"/>
              </w:trPr>
              <w:tc>
                <w:tcPr>
                  <w:tcW w:w="6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115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color w:val="404552" w:themeColor="background1"/>
                <w:sz w:val="20"/>
                <w:szCs w:val="20"/>
                <w:bdr w:val="none" w:color="auto" w:sz="0" w:space="0"/>
                <w14:textFill>
                  <w14:solidFill>
                    <w14:schemeClr w14:val="bg1"/>
                  </w14:solidFill>
                </w14:textFill>
              </w:rPr>
              <w:t>Информация</w:t>
            </w:r>
          </w:p>
        </w:tc>
        <w:tc>
          <w:tcPr>
            <w:tcW w:w="415" w:type="dxa"/>
            <w:shd w:val="clear"/>
            <w:vAlign w:val="center"/>
          </w:tcPr>
          <w:p>
            <w:pPr>
              <w:rPr>
                <w:rFonts w:hint="eastAsia" w:ascii="SimSun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667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6670"/>
            </w:tblGrid>
            <w:tr>
              <w:trPr>
                <w:tblCellSpacing w:w="15" w:type="dxa"/>
              </w:trPr>
              <w:tc>
                <w:tcPr>
                  <w:tcW w:w="6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О.А. Степанов, Д.В. Прохоров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6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На всемирном конгрессе в Барселоне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6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117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6712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6712"/>
            </w:tblGrid>
            <w:tr>
              <w:trPr>
                <w:tblCellSpacing w:w="15" w:type="dxa"/>
              </w:trPr>
              <w:tc>
                <w:tcPr>
                  <w:tcW w:w="66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Российские и международные конференции, симпозиумы и выставки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66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122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667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6670"/>
            </w:tblGrid>
            <w:tr>
              <w:trPr>
                <w:tblCellSpacing w:w="15" w:type="dxa"/>
              </w:trPr>
              <w:tc>
                <w:tcPr>
                  <w:tcW w:w="6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i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Рефераты публикуемых статей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6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123</w:t>
            </w:r>
          </w:p>
        </w:tc>
      </w:tr>
    </w:tbl>
    <w:p>
      <w:pPr>
        <w:rPr>
          <w:rFonts w:hint="default" w:ascii="Padauk Book" w:hAnsi="Padauk Book" w:cs="Padauk Book"/>
          <w:b/>
          <w:bCs w:val="0"/>
          <w:color w:val="404552" w:themeColor="background1"/>
          <w:sz w:val="20"/>
          <w:szCs w:val="20"/>
          <w14:textFill>
            <w14:solidFill>
              <w14:schemeClr w14:val="bg1"/>
            </w14:solidFill>
          </w14:textFill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byssinica SIL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altName w:val="DejaVu Sans"/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WenQuanYi Micro Hei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FreeSerif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DejaVu Sans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WenQuanYi Micro Hei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Abyssinica SIL">
    <w:panose1 w:val="02000603020000020004"/>
    <w:charset w:val="00"/>
    <w:family w:val="auto"/>
    <w:pitch w:val="default"/>
    <w:sig w:usb0="800000EF" w:usb1="5000A04B" w:usb2="00000828" w:usb3="00000000" w:csb0="20000001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Georgia">
    <w:altName w:val="Solen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lena">
    <w:panose1 w:val="00000500000000000000"/>
    <w:charset w:val="00"/>
    <w:family w:val="auto"/>
    <w:pitch w:val="default"/>
    <w:sig w:usb0="00000000" w:usb1="00000000" w:usb2="00000000" w:usb3="00000000" w:csb0="00000005" w:csb1="00000000"/>
  </w:font>
  <w:font w:name="Padauk Book">
    <w:panose1 w:val="02000600020000020004"/>
    <w:charset w:val="00"/>
    <w:family w:val="auto"/>
    <w:pitch w:val="default"/>
    <w:sig w:usb0="00000001" w:usb1="00000000" w:usb2="000004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BB4834"/>
    <w:rsid w:val="1ECF75C3"/>
    <w:rsid w:val="23FC6E3B"/>
    <w:rsid w:val="2DFFEC74"/>
    <w:rsid w:val="4E9F2F5D"/>
    <w:rsid w:val="4FB70B70"/>
    <w:rsid w:val="671F2914"/>
    <w:rsid w:val="6DDFC21F"/>
    <w:rsid w:val="75FD0A7B"/>
    <w:rsid w:val="76EA56FA"/>
    <w:rsid w:val="77BDEB88"/>
    <w:rsid w:val="77DCAD69"/>
    <w:rsid w:val="79EEBE5C"/>
    <w:rsid w:val="7CDEBB61"/>
    <w:rsid w:val="7CFB5884"/>
    <w:rsid w:val="7DB6477A"/>
    <w:rsid w:val="7DBB4834"/>
    <w:rsid w:val="7DF749F9"/>
    <w:rsid w:val="7DFDB09B"/>
    <w:rsid w:val="9F7FE6AF"/>
    <w:rsid w:val="B5D7706E"/>
    <w:rsid w:val="BB8B6115"/>
    <w:rsid w:val="BBCEFE42"/>
    <w:rsid w:val="BDEFF159"/>
    <w:rsid w:val="C7FF8FBB"/>
    <w:rsid w:val="CFFBF7F1"/>
    <w:rsid w:val="D9CD957C"/>
    <w:rsid w:val="DF2FB75F"/>
    <w:rsid w:val="DF5F4F31"/>
    <w:rsid w:val="E3B66E2A"/>
    <w:rsid w:val="EAFDDC03"/>
    <w:rsid w:val="ED9D3E93"/>
    <w:rsid w:val="F635C9E4"/>
    <w:rsid w:val="F6DF81A1"/>
    <w:rsid w:val="F9F9A9B4"/>
    <w:rsid w:val="FCEF62E1"/>
    <w:rsid w:val="FE632BDE"/>
    <w:rsid w:val="FFDB1DE2"/>
    <w:rsid w:val="FFF6DDA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6"/>
      <w:szCs w:val="2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D3DAE3"/>
      </a:dk1>
      <a:lt1>
        <a:sysClr val="window" lastClr="404552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Сообщество_10.1.0.5707_F1E327BC-269C-435d-A152-05C5408002CA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2018-07-26T09:46:00Z</dcterms:created>
  <dc:creator>cupuyc</dc:creator>
  <cp:lastModifiedBy>cupuyc</cp:lastModifiedBy>
  <dcterms:modified xsi:type="dcterms:W3CDTF">2018-07-26T10:32:47Z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