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default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default" w:ascii="Times New Roman" w:hAnsi="Times New Roman" w:eastAsia="SimSun" w:cs="Times New Roman"/>
          <w:b/>
          <w:i w:val="0"/>
          <w:caps w:val="0"/>
          <w:color w:val="404552" w:themeColor="background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bg1"/>
            </w14:solidFill>
          </w14:textFill>
        </w:rPr>
        <w:t>"Гироскопия и навигация" 2003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default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t>П</w:t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t>еречень материалов, опубликованных в журнале в 2003 г.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    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   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№     стр.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Бабич О.А., Федоскин О.И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Совместное решение задач аэрокосмической навигации и мониторинга земной поверхности с использованием общеземной системы координат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4       19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Белянин Л.Н.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Скважинная гироскопическая система ориентации трехкомпонентного сейсмического зонда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1       19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Биндер Я.И.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Аналитическое компасирование в инклинометрии скважин малого диаметра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2       38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Биндер Я.И., Падерина Т.В.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Бесплатформенные инерциальные измерительные модули: компасирование и калибровка на неподвижной основе в условиях ограничения угловых перемещений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4       29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Я.И. Биндер, Т.В. Падерина,</w:t>
            </w:r>
          </w:p>
          <w:tbl>
            <w:tblPr>
              <w:tblW w:w="1415" w:type="dxa"/>
              <w:tblCellSpacing w:w="0" w:type="dxa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</w:tblGrid>
            <w:tr>
              <w:trPr>
                <w:tblCellSpacing w:w="0" w:type="dxa"/>
              </w:trPr>
              <w:tc>
                <w:tcPr>
                  <w:tcW w:w="14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color w:val="404552" w:themeColor="background1"/>
                      <w:sz w:val="18"/>
                      <w:szCs w:val="18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olor w:val="404552" w:themeColor="background1"/>
                      <w:kern w:val="0"/>
                      <w:sz w:val="18"/>
                      <w:szCs w:val="18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О.Н. Анучин </w:t>
                  </w:r>
                </w:p>
              </w:tc>
            </w:tr>
          </w:tbl>
          <w:p>
            <w:pPr>
              <w:jc w:val="center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Калибровка датчиков угловой скорости с механическим носителем вектора кинетического момента в составе бесплатформенных инерциальных измерительных модулей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3       3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Воловодов С.К., Черняев М.Г., Каверинский А.Ю., Воловодов С.С.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Распределение ресурсов управления при пространственной стабилизации подвижных объектов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1       30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Галактионов А.А.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Косвенная термостабилизация гироскопов и гиростабилизируемых платформ (способы повышения точности)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1       5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Дюгуров С.М., Ландау Б.Е., Романенко С.Г.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Модель случайных погрешностей системы съема информации бескарданных электростатических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2       18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Евстифеев М.И.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Оценка порога чувствительности микромеханических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1       13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Евстифеев М.И., Унтилов А.А.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Требования к точности изготовления упругого подвеса микромеханического 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2       24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Зуев В.А., Лукомский Ю.А., Шпекторов А.Г.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Автоматическая стабилизация судна на воздушной подушке на заданном маршруте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3       26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Измайлов Е.А.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О едином подходе к анализу источников внутренних электромеханических возмущений в инерциальных измерительных преобразователях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4       40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Новожилов А.А.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Концептуальные подходы к выбору и обоснованию состава и структуры системы управления движением судов на внутренних водных путях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3       17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Пешехонов В.Г.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Гироскопы начала XXI века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4       5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Пешехонов В.Г.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Три века развития теории и техники морской навигации в Санкт-Петербурге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2       3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Чиковани В.В., Яценко Ю.А., Коваленко В.А.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Результаты испытаний первой партии кориолисовых вибрационных гироскопов и анализ их характеристик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2       32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t>Краткие сообщения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Агроскин Б.Н., Шипилов С.В.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Расчет температуры в зоне контакта поверхностей ротора и упоров электростатического 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3       40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Анфиногенов А.С., Дряпак О.Г., Парфенов О.И., Сумароков В.В.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Потенциал ротора электростатического гироскопа при различных структурах его подвеса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3       37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Гусинский В.З., Литманович Ю.А.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Повышение точности определения угловой ориентации космического аппарата путем совместной обработки данных электростатических и волоконно-оптических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4       50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Плотников П.К., Никишин В.Б., Мельников А.В.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Определение координат местоположения бескарданного гироинклинометра с учетом несферичности Земли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3       45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t>Материалы V конференции молодых ученых </w:t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t>"Навигация и управление движением"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Рефераты докладов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 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4       99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t>Материалы Х Санкт-Петербургской международной конференции </w:t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t>по интегрированным навигационным системам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Герцман В.Е., Дворкин В.В., Иванов В.П., Петушков А.М., Экало А.В.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Развитие системы траекторных измерений на базе использования сигналов GPS/ГЛОНАСС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4       59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Икеда Ю., Нгаен Б., Панагос Дж.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Разработка и моделирование алгоритма автоматической системы предотвращения столкновений в воздухе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4       85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Литманович Ю.А., Марк Дж.Г.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Прогресс в разработке алгоритмов БИНС на Западе и Востоке в материалах санкт-петербургских конференций: обзор за десятилетие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3       52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Мезенцев О., Коллин Дж., </w:t>
            </w: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Лашапель Ж.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Автомобильная навигация в городских условиях на базе высокочувствительного GPS-приемника и среднеточного инерциального блока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4       73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Тэн 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Беспилотный летательный аппарат и его интегрированная система навигации, наведения и стабилизации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4       89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Рефераты докладов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3       68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t>Материалы XXIII конференции памяти Н.Н.Острякова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Анисимов В.А., Жбанов Ю.К., Зильберман Б.С., Попов Г.В.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Быстрое компасирование на неподвижном основании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2       79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Грязев Б.В., Малютин Д.М., </w:t>
            </w: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Савельев В.В., Смирнов В.А.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Исследование динамики двухосной системы стабилизации и наведения при учете влияния технологических погрешностей и способ повышения ее точности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4       126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Гуревич С.С., Завгородний В.И., Кузин В.М., Ландау Б.Е., Левин С.Л., Романенко С.Г.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Экспериментальная оценка характеристик ЭСГ для космических систем в условиях наземных испытаний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3       102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Дюмин А.Ф., Егоров С.Н.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Наблюдаемость постоянных уходов гироскопа орбитального гирокомпаса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2       85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Лукин Н.А.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Архитектурный синтез функционально-ориентированных процессоров математических функций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3       109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Северов Л.А., Пономарев В.К., Панферов А.И., Несенюк Л.П., Кучерков С.Г., Шадрин Ю.В.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Информационные характеристики микромеханического вибрационного 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1       76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Arial" w:hAnsi="Arial" w:cs="Arial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cs="Arial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t>Краткие сообщения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Берштам Я.Н., Серпинский Д.А., Шевцова Е.Д.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Опыт создания испытательного стенда моделирования морской качки на основе цифровых следящих приводов с компьютерным управлением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4       136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Дудницын Б.В., Мумин О.Л., Рябова Л.П., Сумароков В.В., Топчий А.И.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Магнитный сферический трехкомпонентный акселерометр с цифровым выходом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1       82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t>Доклады IX Санкт-Петербургской международной конференции </w:t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t>по интегрированным навигационным системам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Айсфеллр Б., Кройе К., Санрома Д., Люк Т.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Разработка и анализ технических характеристик сильносвязанной системы ГСНС/ИНС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2       47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Дюмиен А.Ф., Егоров С.Н.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Наблюдаемость постоянных уходов гироскопа орбитального гирокомпаса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2       85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Жиру Р., Ландри мл. Р., Гурдо Р.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Программное обеспечение моделирования и аппаратная реализация испытательного стенда для недорогих инерциальных навигационных систем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1       53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Ладетто К., Мермино Б.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Комплексирование цифрового магнитного компаса и гироскопа в задаче пешеходной навигации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2       65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Синельников А.Е., Кудрявцев В.Н., Павлов П.А.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Новый эталон России в области измерения низкочастотных параметров движения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1       63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Шиле О., Клойсберг А., Хорн Р.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Сравнение двух интегрированных авиационных систем позиционирования и ориентации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1       43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Arial" w:hAnsi="Arial" w:cs="Arial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cs="Arial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t>Краткие сообщения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Басун О.Б., Грановский В.А., </w:t>
            </w: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Сирая Т.Н., Сухарев А.П.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Метрологическое сопровождение разработки навигационных систем: постановка проблемы, пути решения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2       93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Кучерков С.Г., Лычев Д.И., </w:t>
            </w: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Скалон А.И., Чертков Л.А.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Использование вариации Алана при исследовании характеристик микромеханического 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2       98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t>Международная общественная организация </w:t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t>"Академия навигации и управления движением" </w:t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t>Официальная информация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2"/>
        <w:gridCol w:w="857"/>
        <w:gridCol w:w="1286"/>
      </w:tblGrid>
      <w:tr>
        <w:trPr>
          <w:tblCellSpacing w:w="15" w:type="dxa"/>
        </w:trPr>
        <w:tc>
          <w:tcPr>
            <w:tcW w:w="6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XV Общее собрание Академии навигации и управления движением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3       123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2"/>
        <w:gridCol w:w="857"/>
        <w:gridCol w:w="1286"/>
      </w:tblGrid>
      <w:tr>
        <w:trPr>
          <w:tblCellSpacing w:w="15" w:type="dxa"/>
        </w:trPr>
        <w:tc>
          <w:tcPr>
            <w:tcW w:w="6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XVI Общее собрание Академии навигации и управления движением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4       139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Биндер Я.И., Гутнер И.Е.,</w:t>
            </w: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Мезенцев А.П., Молчанов А.А.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Современные информационно-измерительные комплексы подземной навигации и ориентации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1       110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Вольфсон Г.Б.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Новые технологии в гравитационной градиентометрии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1       99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2"/>
        <w:gridCol w:w="857"/>
        <w:gridCol w:w="1286"/>
      </w:tblGrid>
      <w:tr>
        <w:trPr>
          <w:tblCellSpacing w:w="15" w:type="dxa"/>
        </w:trPr>
        <w:tc>
          <w:tcPr>
            <w:tcW w:w="6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К 70-летию Почетного члена Академии навигации и управления движением Д.М.Климова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3       121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К 80-летию В.Н.Кошлякова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1       89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Конешов В.Н.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Современное состояние и тенденции развития гравиметрии при изучении гравитационного поля Мирового океана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1       90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Материалы семинара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"Состояние и перспективы развития навигационных гироскопических систем для авиации"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1       123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t>Страницы истории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Пешехонов В.Г.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Адмирал Анатолий Иванович Рассохо и развитие морской инерциальной навигации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4       141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Ривкин С.С.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Встречи с академиком А.Ю.Ишлинским (К 90-летию со дня рождения)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3       125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Ривкин С.С.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Развитие артиллерийской гироскопии на российском флоте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2       105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t>Новые книги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"/>
        <w:gridCol w:w="7064"/>
        <w:gridCol w:w="1203"/>
      </w:tblGrid>
      <w:tr>
        <w:trPr>
          <w:tblCellSpacing w:w="15" w:type="dxa"/>
        </w:trPr>
        <w:tc>
          <w:tcPr>
            <w:tcW w:w="82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instrText xml:space="preserve"> HYPERLINK "http://www.elektropribor.spb.ru/ru/books/rbook16.html" </w:instrTex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separate"/>
            </w:r>
            <w:r>
              <w:rPr>
                <w:rStyle w:val="5"/>
                <w:rFonts w:hint="default" w:ascii="Arial" w:hAnsi="Arial" w:eastAsia="SimSun" w:cs="Arial"/>
                <w:caps w:val="0"/>
                <w:color w:val="404552" w:themeColor="background1"/>
                <w:spacing w:val="0"/>
                <w:sz w:val="18"/>
                <w:szCs w:val="18"/>
                <w:u w:val="none"/>
                <w14:textFill>
                  <w14:solidFill>
                    <w14:schemeClr w14:val="bg1"/>
                  </w14:solidFill>
                </w14:textFill>
              </w:rPr>
              <w:t>"Применение гравиинерциальных технологий в геофизике".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end"/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Сборник статей и докладов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1       131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Соловьев Ю.А.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"Спутниковая навигация и ее приложения"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4       146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Челпанов И.Б.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Рецензия на сборник статей и докладов 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instrText xml:space="preserve"> HYPERLINK "http://www.elektropribor.spb.ru/ru/books/rbook16.html" </w:instrTex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separate"/>
            </w:r>
            <w:r>
              <w:rPr>
                <w:rStyle w:val="5"/>
                <w:rFonts w:hint="default" w:ascii="Arial" w:hAnsi="Arial" w:eastAsia="SimSun" w:cs="Arial"/>
                <w:caps w:val="0"/>
                <w:color w:val="404552" w:themeColor="background1"/>
                <w:spacing w:val="0"/>
                <w:sz w:val="18"/>
                <w:szCs w:val="18"/>
                <w:u w:val="none"/>
                <w14:textFill>
                  <w14:solidFill>
                    <w14:schemeClr w14:val="bg1"/>
                  </w14:solidFill>
                </w14:textFill>
              </w:rPr>
              <w:t>"Применение гравиинерциальных технологий в геофизике"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end"/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1       132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  <w:t>Информация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5"/>
        <w:gridCol w:w="443"/>
        <w:gridCol w:w="1286"/>
      </w:tblGrid>
      <w:tr>
        <w:trPr>
          <w:tblCellSpacing w:w="15" w:type="dxa"/>
        </w:trPr>
        <w:tc>
          <w:tcPr>
            <w:tcW w:w="6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65 лет с "Электроприбором" (К юбилею кафедры ЛИНС)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4       154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5995"/>
        <w:gridCol w:w="1125"/>
      </w:tblGrid>
      <w:tr>
        <w:trPr>
          <w:tblCellSpacing w:w="15" w:type="dxa"/>
        </w:trPr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Материалы</w:t>
            </w:r>
          </w:p>
        </w:tc>
        <w:tc>
          <w:tcPr>
            <w:tcW w:w="5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совместной научной сессии Секции навигационных систем и их чувствительных элементов и Санкт-Петербургской секции прецизионной гироскопии Научного совета РАН по проблемам управления движением и навигации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3       131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О первой Всероссийской научной конференции "Управление и информационные технологии" (УИТ'2003)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3       113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5"/>
        <w:gridCol w:w="443"/>
        <w:gridCol w:w="1286"/>
      </w:tblGrid>
      <w:tr>
        <w:trPr>
          <w:tblCellSpacing w:w="15" w:type="dxa"/>
        </w:trPr>
        <w:tc>
          <w:tcPr>
            <w:tcW w:w="6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Российские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и международные конференции, симпозиумы и выставки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1       127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5"/>
        <w:gridCol w:w="443"/>
        <w:gridCol w:w="1286"/>
      </w:tblGrid>
      <w:tr>
        <w:trPr>
          <w:tblCellSpacing w:w="15" w:type="dxa"/>
        </w:trPr>
        <w:tc>
          <w:tcPr>
            <w:tcW w:w="6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Российские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и международные конференции, симпозиумы и выставки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2       116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5"/>
        <w:gridCol w:w="443"/>
        <w:gridCol w:w="1286"/>
      </w:tblGrid>
      <w:tr>
        <w:trPr>
          <w:tblCellSpacing w:w="15" w:type="dxa"/>
        </w:trPr>
        <w:tc>
          <w:tcPr>
            <w:tcW w:w="6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Российские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и международные конференции, симпозиумы и выставки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3       132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5"/>
        <w:gridCol w:w="443"/>
        <w:gridCol w:w="1286"/>
      </w:tblGrid>
      <w:tr>
        <w:trPr>
          <w:tblCellSpacing w:w="15" w:type="dxa"/>
        </w:trPr>
        <w:tc>
          <w:tcPr>
            <w:tcW w:w="6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Российские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и международные конференции, симпозиумы и выставки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4       155</w:t>
            </w:r>
          </w:p>
        </w:tc>
      </w:tr>
    </w:tbl>
    <w:p>
      <w:pPr>
        <w:rPr>
          <w:vanish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Степанов О.A.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О четвертой азиатской конференции по управлению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4       147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2F1F08DA"/>
    <w:rsid w:val="3B996175"/>
    <w:rsid w:val="3EBED115"/>
    <w:rsid w:val="3FED7360"/>
    <w:rsid w:val="4AABBAB3"/>
    <w:rsid w:val="4E9F2F5D"/>
    <w:rsid w:val="4FB70B70"/>
    <w:rsid w:val="5B7393E0"/>
    <w:rsid w:val="5F77C1E4"/>
    <w:rsid w:val="5FBD474F"/>
    <w:rsid w:val="671F2914"/>
    <w:rsid w:val="6DD3B806"/>
    <w:rsid w:val="6DDFC21F"/>
    <w:rsid w:val="6FCDCC8A"/>
    <w:rsid w:val="75FD0A7B"/>
    <w:rsid w:val="75FF0FC7"/>
    <w:rsid w:val="76EA56FA"/>
    <w:rsid w:val="76F07E2A"/>
    <w:rsid w:val="77A1F959"/>
    <w:rsid w:val="77BDEB88"/>
    <w:rsid w:val="77DCAD69"/>
    <w:rsid w:val="79EEBE5C"/>
    <w:rsid w:val="79FE4237"/>
    <w:rsid w:val="7ABE59FB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E6B5919"/>
    <w:rsid w:val="7EFFE2A7"/>
    <w:rsid w:val="7F6D5323"/>
    <w:rsid w:val="7FA36489"/>
    <w:rsid w:val="7FB34FE5"/>
    <w:rsid w:val="7FD7CA95"/>
    <w:rsid w:val="7FFB617F"/>
    <w:rsid w:val="7FFCCE42"/>
    <w:rsid w:val="7FFF361B"/>
    <w:rsid w:val="867F0FBA"/>
    <w:rsid w:val="9F7FE6AF"/>
    <w:rsid w:val="A55F25E4"/>
    <w:rsid w:val="AB3EE00B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B3817"/>
    <w:rsid w:val="D7BFCA3C"/>
    <w:rsid w:val="D7FD3ECE"/>
    <w:rsid w:val="D9CD957C"/>
    <w:rsid w:val="D9E6AF77"/>
    <w:rsid w:val="DBF70A47"/>
    <w:rsid w:val="DEB4FCC2"/>
    <w:rsid w:val="DF2FB75F"/>
    <w:rsid w:val="DF5F4F31"/>
    <w:rsid w:val="DF7FA66D"/>
    <w:rsid w:val="E1B972DC"/>
    <w:rsid w:val="E3B66E2A"/>
    <w:rsid w:val="EAFBBB2E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  <w:rsid w:val="FFF74C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2018-07-26T12:31:18Z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